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E5" w:rsidRDefault="00354BE5" w:rsidP="00354BE5">
      <w:pPr>
        <w:shd w:val="clear" w:color="auto" w:fill="FFFFFF"/>
        <w:spacing w:after="0" w:line="288" w:lineRule="atLeast"/>
        <w:jc w:val="center"/>
        <w:textAlignment w:val="baseline"/>
        <w:rPr>
          <w:rFonts w:ascii="Times New Roman" w:eastAsia="Times New Roman" w:hAnsi="Times New Roman" w:cs="Times New Roman"/>
          <w:bCs/>
          <w:color w:val="2D2D2D"/>
          <w:spacing w:val="2"/>
          <w:kern w:val="36"/>
          <w:sz w:val="29"/>
          <w:szCs w:val="29"/>
          <w:lang w:eastAsia="ru-RU"/>
        </w:rPr>
      </w:pPr>
      <w:r>
        <w:rPr>
          <w:rFonts w:ascii="Times New Roman" w:eastAsia="Times New Roman" w:hAnsi="Times New Roman" w:cs="Times New Roman"/>
          <w:bCs/>
          <w:color w:val="2D2D2D"/>
          <w:spacing w:val="2"/>
          <w:kern w:val="36"/>
          <w:sz w:val="29"/>
          <w:szCs w:val="29"/>
          <w:lang w:eastAsia="ru-RU"/>
        </w:rPr>
        <w:t>ЗАБАЙКАЛЬСКИЙ КРАЙ</w:t>
      </w:r>
    </w:p>
    <w:p w:rsidR="00354BE5" w:rsidRDefault="00354BE5" w:rsidP="00354BE5">
      <w:pPr>
        <w:shd w:val="clear" w:color="auto" w:fill="FFFFFF"/>
        <w:spacing w:after="0" w:line="288" w:lineRule="atLeast"/>
        <w:jc w:val="center"/>
        <w:textAlignment w:val="baseline"/>
        <w:rPr>
          <w:rFonts w:ascii="Times New Roman" w:eastAsia="Times New Roman" w:hAnsi="Times New Roman" w:cs="Times New Roman"/>
          <w:bCs/>
          <w:color w:val="2D2D2D"/>
          <w:spacing w:val="2"/>
          <w:kern w:val="36"/>
          <w:sz w:val="29"/>
          <w:szCs w:val="29"/>
          <w:lang w:eastAsia="ru-RU"/>
        </w:rPr>
      </w:pPr>
      <w:r>
        <w:rPr>
          <w:rFonts w:ascii="Times New Roman" w:eastAsia="Times New Roman" w:hAnsi="Times New Roman" w:cs="Times New Roman"/>
          <w:bCs/>
          <w:color w:val="2D2D2D"/>
          <w:spacing w:val="2"/>
          <w:kern w:val="36"/>
          <w:sz w:val="29"/>
          <w:szCs w:val="29"/>
          <w:lang w:eastAsia="ru-RU"/>
        </w:rPr>
        <w:t>МУНИЦИПАЛЬНЫЙ РАЙОН «ЧИТИНСКИЙ РАЙОН»</w:t>
      </w:r>
    </w:p>
    <w:p w:rsidR="00354BE5" w:rsidRDefault="00354BE5" w:rsidP="00354BE5">
      <w:pPr>
        <w:shd w:val="clear" w:color="auto" w:fill="FFFFFF"/>
        <w:spacing w:after="0" w:line="288" w:lineRule="atLeast"/>
        <w:jc w:val="center"/>
        <w:textAlignment w:val="baseline"/>
        <w:rPr>
          <w:rFonts w:ascii="Times New Roman" w:eastAsia="Times New Roman" w:hAnsi="Times New Roman" w:cs="Times New Roman"/>
          <w:color w:val="3C3C3C"/>
          <w:spacing w:val="2"/>
          <w:sz w:val="26"/>
          <w:szCs w:val="26"/>
          <w:lang w:eastAsia="ru-RU"/>
        </w:rPr>
      </w:pPr>
      <w:r>
        <w:rPr>
          <w:rFonts w:ascii="Times New Roman" w:eastAsia="Times New Roman" w:hAnsi="Times New Roman" w:cs="Times New Roman"/>
          <w:bCs/>
          <w:color w:val="2D2D2D"/>
          <w:spacing w:val="2"/>
          <w:kern w:val="36"/>
          <w:sz w:val="29"/>
          <w:szCs w:val="29"/>
          <w:lang w:eastAsia="ru-RU"/>
        </w:rPr>
        <w:t>АДМИНИСТРАЦИЯ ГОРОДСКОГО ПОСЕЛЕНИЯ «НОВОКРУЧИНИНСКОЕ»</w:t>
      </w:r>
      <w:r>
        <w:rPr>
          <w:rFonts w:ascii="Times New Roman" w:eastAsia="Times New Roman" w:hAnsi="Times New Roman" w:cs="Times New Roman"/>
          <w:color w:val="3C3C3C"/>
          <w:spacing w:val="2"/>
          <w:sz w:val="26"/>
          <w:szCs w:val="26"/>
          <w:lang w:eastAsia="ru-RU"/>
        </w:rPr>
        <w:t> </w:t>
      </w:r>
      <w:r>
        <w:rPr>
          <w:rFonts w:ascii="Times New Roman" w:eastAsia="Times New Roman" w:hAnsi="Times New Roman" w:cs="Times New Roman"/>
          <w:color w:val="3C3C3C"/>
          <w:spacing w:val="2"/>
          <w:sz w:val="26"/>
          <w:szCs w:val="26"/>
          <w:lang w:eastAsia="ru-RU"/>
        </w:rPr>
        <w:br/>
      </w:r>
    </w:p>
    <w:p w:rsidR="00354BE5" w:rsidRDefault="00354BE5" w:rsidP="00354BE5">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lang w:eastAsia="ru-RU"/>
        </w:rPr>
      </w:pPr>
      <w:r>
        <w:rPr>
          <w:rFonts w:ascii="Times New Roman" w:eastAsia="Times New Roman" w:hAnsi="Times New Roman" w:cs="Times New Roman"/>
          <w:b/>
          <w:color w:val="3C3C3C"/>
          <w:spacing w:val="2"/>
          <w:sz w:val="32"/>
          <w:szCs w:val="32"/>
          <w:lang w:eastAsia="ru-RU"/>
        </w:rPr>
        <w:t>ПОСТАНОВЛЕНИЕ</w:t>
      </w:r>
    </w:p>
    <w:p w:rsidR="00354BE5" w:rsidRDefault="00354BE5" w:rsidP="00354BE5">
      <w:pPr>
        <w:shd w:val="clear" w:color="auto" w:fill="FFFFFF"/>
        <w:spacing w:after="0" w:line="288" w:lineRule="atLeast"/>
        <w:jc w:val="center"/>
        <w:textAlignment w:val="baseline"/>
        <w:rPr>
          <w:rFonts w:ascii="Times New Roman" w:eastAsia="Times New Roman" w:hAnsi="Times New Roman" w:cs="Times New Roman"/>
          <w:b/>
          <w:color w:val="3C3C3C"/>
          <w:spacing w:val="2"/>
          <w:sz w:val="32"/>
          <w:szCs w:val="32"/>
          <w:lang w:eastAsia="ru-RU"/>
        </w:rPr>
      </w:pPr>
    </w:p>
    <w:p w:rsidR="00354BE5" w:rsidRDefault="00354BE5" w:rsidP="00354BE5">
      <w:pPr>
        <w:shd w:val="clear" w:color="auto" w:fill="FFFFFF"/>
        <w:spacing w:after="0" w:line="288" w:lineRule="atLeast"/>
        <w:jc w:val="center"/>
        <w:textAlignment w:val="baseline"/>
        <w:rPr>
          <w:rFonts w:ascii="Times New Roman" w:eastAsia="Times New Roman" w:hAnsi="Times New Roman" w:cs="Times New Roman"/>
          <w:b/>
          <w:color w:val="3C3C3C"/>
          <w:spacing w:val="2"/>
          <w:sz w:val="26"/>
          <w:szCs w:val="26"/>
          <w:lang w:eastAsia="ru-RU"/>
        </w:rPr>
      </w:pPr>
    </w:p>
    <w:p w:rsidR="00354BE5" w:rsidRPr="00EB5F84" w:rsidRDefault="00354BE5" w:rsidP="00354BE5">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r>
        <w:rPr>
          <w:rFonts w:ascii="Times New Roman" w:eastAsia="Times New Roman" w:hAnsi="Times New Roman" w:cs="Times New Roman"/>
          <w:color w:val="3C3C3C"/>
          <w:spacing w:val="2"/>
          <w:sz w:val="28"/>
          <w:szCs w:val="28"/>
          <w:lang w:eastAsia="ru-RU"/>
        </w:rPr>
        <w:t>«  02</w:t>
      </w:r>
      <w:r w:rsidRPr="00EB5F84">
        <w:rPr>
          <w:rFonts w:ascii="Times New Roman" w:eastAsia="Times New Roman" w:hAnsi="Times New Roman" w:cs="Times New Roman"/>
          <w:color w:val="3C3C3C"/>
          <w:spacing w:val="2"/>
          <w:sz w:val="28"/>
          <w:szCs w:val="28"/>
          <w:lang w:eastAsia="ru-RU"/>
        </w:rPr>
        <w:t xml:space="preserve"> »    </w:t>
      </w:r>
      <w:r>
        <w:rPr>
          <w:rFonts w:ascii="Times New Roman" w:eastAsia="Times New Roman" w:hAnsi="Times New Roman" w:cs="Times New Roman"/>
          <w:color w:val="3C3C3C"/>
          <w:spacing w:val="2"/>
          <w:sz w:val="28"/>
          <w:szCs w:val="28"/>
          <w:lang w:eastAsia="ru-RU"/>
        </w:rPr>
        <w:t>ноября</w:t>
      </w:r>
      <w:r w:rsidRPr="00EB5F84">
        <w:rPr>
          <w:rFonts w:ascii="Times New Roman" w:eastAsia="Times New Roman" w:hAnsi="Times New Roman" w:cs="Times New Roman"/>
          <w:color w:val="3C3C3C"/>
          <w:spacing w:val="2"/>
          <w:sz w:val="28"/>
          <w:szCs w:val="28"/>
          <w:lang w:eastAsia="ru-RU"/>
        </w:rPr>
        <w:t xml:space="preserve">   2017 года                                        </w:t>
      </w:r>
      <w:r>
        <w:rPr>
          <w:rFonts w:ascii="Times New Roman" w:eastAsia="Times New Roman" w:hAnsi="Times New Roman" w:cs="Times New Roman"/>
          <w:color w:val="3C3C3C"/>
          <w:spacing w:val="2"/>
          <w:sz w:val="28"/>
          <w:szCs w:val="28"/>
          <w:lang w:eastAsia="ru-RU"/>
        </w:rPr>
        <w:t xml:space="preserve">                       №  606</w:t>
      </w:r>
    </w:p>
    <w:p w:rsidR="00354BE5" w:rsidRPr="00EB5F84" w:rsidRDefault="00354BE5" w:rsidP="00354BE5">
      <w:pPr>
        <w:shd w:val="clear" w:color="auto" w:fill="FFFFFF"/>
        <w:spacing w:after="0" w:line="288" w:lineRule="atLeast"/>
        <w:textAlignment w:val="baseline"/>
        <w:rPr>
          <w:rFonts w:ascii="Times New Roman" w:eastAsia="Times New Roman" w:hAnsi="Times New Roman" w:cs="Times New Roman"/>
          <w:color w:val="3C3C3C"/>
          <w:spacing w:val="2"/>
          <w:sz w:val="28"/>
          <w:szCs w:val="28"/>
          <w:lang w:eastAsia="ru-RU"/>
        </w:rPr>
      </w:pPr>
    </w:p>
    <w:p w:rsidR="00354BE5" w:rsidRPr="00EB5F84" w:rsidRDefault="00354BE5" w:rsidP="00354BE5">
      <w:pPr>
        <w:pStyle w:val="a3"/>
        <w:rPr>
          <w:rFonts w:ascii="Times New Roman" w:hAnsi="Times New Roman" w:cs="Times New Roman"/>
          <w:sz w:val="28"/>
          <w:szCs w:val="28"/>
          <w:lang w:eastAsia="ru-RU"/>
        </w:rPr>
      </w:pPr>
      <w:r w:rsidRPr="00EB5F84">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Порядке проведения</w:t>
      </w:r>
    </w:p>
    <w:p w:rsidR="00354BE5" w:rsidRDefault="00354BE5" w:rsidP="00354BE5">
      <w:pPr>
        <w:pStyle w:val="a3"/>
        <w:rPr>
          <w:rFonts w:ascii="Times New Roman" w:hAnsi="Times New Roman" w:cs="Times New Roman"/>
          <w:sz w:val="28"/>
          <w:szCs w:val="28"/>
          <w:lang w:eastAsia="ru-RU"/>
        </w:rPr>
      </w:pPr>
      <w:r w:rsidRPr="00EB5F84">
        <w:rPr>
          <w:rFonts w:ascii="Times New Roman" w:hAnsi="Times New Roman" w:cs="Times New Roman"/>
          <w:sz w:val="28"/>
          <w:szCs w:val="28"/>
          <w:lang w:eastAsia="ru-RU"/>
        </w:rPr>
        <w:t>инвентаризации дворовых</w:t>
      </w:r>
    </w:p>
    <w:p w:rsidR="00354BE5" w:rsidRDefault="00354BE5" w:rsidP="00354BE5">
      <w:pPr>
        <w:pStyle w:val="a3"/>
        <w:rPr>
          <w:rFonts w:ascii="Times New Roman" w:hAnsi="Times New Roman" w:cs="Times New Roman"/>
          <w:sz w:val="28"/>
          <w:szCs w:val="28"/>
          <w:lang w:eastAsia="ru-RU"/>
        </w:rPr>
      </w:pPr>
      <w:r w:rsidRPr="00EB5F84">
        <w:rPr>
          <w:rFonts w:ascii="Times New Roman" w:hAnsi="Times New Roman" w:cs="Times New Roman"/>
          <w:sz w:val="28"/>
          <w:szCs w:val="28"/>
          <w:lang w:eastAsia="ru-RU"/>
        </w:rPr>
        <w:t xml:space="preserve"> и общественных территорий</w:t>
      </w:r>
      <w:r>
        <w:rPr>
          <w:rFonts w:ascii="Times New Roman" w:hAnsi="Times New Roman" w:cs="Times New Roman"/>
          <w:sz w:val="28"/>
          <w:szCs w:val="28"/>
          <w:lang w:eastAsia="ru-RU"/>
        </w:rPr>
        <w:t xml:space="preserve"> </w:t>
      </w:r>
    </w:p>
    <w:p w:rsidR="00354BE5" w:rsidRPr="00EB5F84" w:rsidRDefault="00354BE5" w:rsidP="00354BE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городского поселения «</w:t>
      </w:r>
      <w:proofErr w:type="spellStart"/>
      <w:r>
        <w:rPr>
          <w:rFonts w:ascii="Times New Roman" w:hAnsi="Times New Roman" w:cs="Times New Roman"/>
          <w:sz w:val="28"/>
          <w:szCs w:val="28"/>
          <w:lang w:eastAsia="ru-RU"/>
        </w:rPr>
        <w:t>Новокручининское</w:t>
      </w:r>
      <w:proofErr w:type="spellEnd"/>
      <w:r w:rsidRPr="00EB5F84">
        <w:rPr>
          <w:rFonts w:ascii="Times New Roman" w:hAnsi="Times New Roman" w:cs="Times New Roman"/>
          <w:sz w:val="28"/>
          <w:szCs w:val="28"/>
          <w:lang w:eastAsia="ru-RU"/>
        </w:rPr>
        <w:t>»</w:t>
      </w:r>
    </w:p>
    <w:p w:rsidR="00354BE5" w:rsidRPr="00EB5F84" w:rsidRDefault="00354BE5" w:rsidP="00354BE5">
      <w:pPr>
        <w:pStyle w:val="a3"/>
        <w:rPr>
          <w:rFonts w:ascii="Times New Roman" w:hAnsi="Times New Roman" w:cs="Times New Roman"/>
          <w:sz w:val="28"/>
          <w:szCs w:val="28"/>
          <w:lang w:eastAsia="ru-RU"/>
        </w:rPr>
      </w:pPr>
    </w:p>
    <w:p w:rsidR="00354BE5" w:rsidRPr="00EB5F84" w:rsidRDefault="00354BE5" w:rsidP="00354BE5">
      <w:pPr>
        <w:pStyle w:val="a3"/>
        <w:rPr>
          <w:rFonts w:ascii="Times New Roman" w:hAnsi="Times New Roman" w:cs="Times New Roman"/>
          <w:sz w:val="28"/>
          <w:szCs w:val="28"/>
          <w:lang w:eastAsia="ru-RU"/>
        </w:rPr>
      </w:pPr>
    </w:p>
    <w:p w:rsidR="00354BE5" w:rsidRPr="00EB5F84" w:rsidRDefault="00354BE5" w:rsidP="00354BE5">
      <w:pPr>
        <w:pStyle w:val="a3"/>
        <w:rPr>
          <w:rFonts w:ascii="Times New Roman" w:eastAsia="Times New Roman" w:hAnsi="Times New Roman" w:cs="Times New Roman"/>
          <w:color w:val="2D2D2D"/>
          <w:spacing w:val="2"/>
          <w:sz w:val="28"/>
          <w:szCs w:val="28"/>
          <w:lang w:eastAsia="ru-RU"/>
        </w:rPr>
      </w:pPr>
    </w:p>
    <w:p w:rsidR="00354BE5" w:rsidRPr="00EB5F84" w:rsidRDefault="00354BE5" w:rsidP="00354BE5">
      <w:pPr>
        <w:shd w:val="clear" w:color="auto" w:fill="FFFFFF"/>
        <w:spacing w:after="0" w:line="263" w:lineRule="atLeast"/>
        <w:ind w:firstLine="708"/>
        <w:jc w:val="both"/>
        <w:textAlignment w:val="baseline"/>
        <w:rPr>
          <w:rFonts w:ascii="Times New Roman" w:eastAsia="Times New Roman" w:hAnsi="Times New Roman" w:cs="Times New Roman"/>
          <w:color w:val="2D2D2D"/>
          <w:spacing w:val="2"/>
          <w:sz w:val="28"/>
          <w:szCs w:val="28"/>
          <w:lang w:eastAsia="ru-RU"/>
        </w:rPr>
      </w:pPr>
      <w:r w:rsidRPr="00EB5F84">
        <w:rPr>
          <w:rFonts w:ascii="Times New Roman" w:eastAsia="Times New Roman" w:hAnsi="Times New Roman" w:cs="Times New Roman"/>
          <w:color w:val="2D2D2D"/>
          <w:spacing w:val="2"/>
          <w:sz w:val="28"/>
          <w:szCs w:val="28"/>
          <w:lang w:eastAsia="ru-RU"/>
        </w:rPr>
        <w:t>В соответствии с </w:t>
      </w:r>
      <w:hyperlink r:id="rId6" w:history="1">
        <w:r w:rsidRPr="00EB5F84">
          <w:rPr>
            <w:rStyle w:val="a4"/>
            <w:rFonts w:ascii="Times New Roman" w:eastAsia="Times New Roman" w:hAnsi="Times New Roman" w:cs="Times New Roman"/>
            <w:color w:val="auto"/>
            <w:spacing w:val="2"/>
            <w:sz w:val="28"/>
            <w:szCs w:val="28"/>
            <w:u w:val="none"/>
            <w:lang w:eastAsia="ru-RU"/>
          </w:rPr>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hyperlink>
      <w:r w:rsidRPr="00EB5F84">
        <w:rPr>
          <w:rFonts w:ascii="Times New Roman" w:eastAsia="Times New Roman" w:hAnsi="Times New Roman" w:cs="Times New Roman"/>
          <w:spacing w:val="2"/>
          <w:sz w:val="28"/>
          <w:szCs w:val="28"/>
          <w:lang w:eastAsia="ru-RU"/>
        </w:rPr>
        <w:t>, </w:t>
      </w:r>
      <w:hyperlink r:id="rId7" w:history="1">
        <w:r w:rsidRPr="00EB5F84">
          <w:rPr>
            <w:rStyle w:val="a4"/>
            <w:rFonts w:ascii="Times New Roman" w:eastAsia="Times New Roman" w:hAnsi="Times New Roman" w:cs="Times New Roman"/>
            <w:color w:val="auto"/>
            <w:spacing w:val="2"/>
            <w:sz w:val="28"/>
            <w:szCs w:val="28"/>
            <w:u w:val="none"/>
            <w:lang w:eastAsia="ru-RU"/>
          </w:rPr>
          <w:t>приказом Министерства строительства и жилищно-коммунального хозяйства Российской Федерации от 06.04.2017 N 691/</w:t>
        </w:r>
        <w:proofErr w:type="spellStart"/>
        <w:proofErr w:type="gramStart"/>
        <w:r w:rsidRPr="00EB5F84">
          <w:rPr>
            <w:rStyle w:val="a4"/>
            <w:rFonts w:ascii="Times New Roman" w:eastAsia="Times New Roman" w:hAnsi="Times New Roman" w:cs="Times New Roman"/>
            <w:color w:val="auto"/>
            <w:spacing w:val="2"/>
            <w:sz w:val="28"/>
            <w:szCs w:val="28"/>
            <w:u w:val="none"/>
            <w:lang w:eastAsia="ru-RU"/>
          </w:rPr>
          <w:t>пр</w:t>
        </w:r>
        <w:proofErr w:type="spellEnd"/>
        <w:proofErr w:type="gramEnd"/>
        <w:r w:rsidRPr="00EB5F84">
          <w:rPr>
            <w:rStyle w:val="a4"/>
            <w:rFonts w:ascii="Times New Roman" w:eastAsia="Times New Roman" w:hAnsi="Times New Roman" w:cs="Times New Roman"/>
            <w:color w:val="auto"/>
            <w:spacing w:val="2"/>
            <w:sz w:val="28"/>
            <w:szCs w:val="28"/>
            <w:u w:val="none"/>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w:t>
        </w:r>
      </w:hyperlink>
      <w:r w:rsidRPr="00EB5F84">
        <w:rPr>
          <w:rFonts w:ascii="Times New Roman" w:eastAsia="Times New Roman" w:hAnsi="Times New Roman" w:cs="Times New Roman"/>
          <w:color w:val="2D2D2D"/>
          <w:spacing w:val="2"/>
          <w:sz w:val="28"/>
          <w:szCs w:val="28"/>
          <w:lang w:eastAsia="ru-RU"/>
        </w:rPr>
        <w:t xml:space="preserve"> на 2018 - 2022 годы" </w:t>
      </w:r>
    </w:p>
    <w:p w:rsidR="00354BE5" w:rsidRPr="00EB5F84" w:rsidRDefault="00354BE5" w:rsidP="00354BE5">
      <w:pPr>
        <w:shd w:val="clear" w:color="auto" w:fill="FFFFFF"/>
        <w:spacing w:after="0" w:line="263" w:lineRule="atLeast"/>
        <w:jc w:val="both"/>
        <w:textAlignment w:val="baseline"/>
        <w:rPr>
          <w:rFonts w:ascii="Times New Roman" w:eastAsia="Times New Roman" w:hAnsi="Times New Roman" w:cs="Times New Roman"/>
          <w:color w:val="2D2D2D"/>
          <w:spacing w:val="2"/>
          <w:sz w:val="28"/>
          <w:szCs w:val="28"/>
          <w:lang w:eastAsia="ru-RU"/>
        </w:rPr>
      </w:pPr>
      <w:r>
        <w:rPr>
          <w:rFonts w:ascii="Times New Roman" w:eastAsia="Times New Roman" w:hAnsi="Times New Roman" w:cs="Times New Roman"/>
          <w:color w:val="2D2D2D"/>
          <w:spacing w:val="2"/>
          <w:sz w:val="28"/>
          <w:szCs w:val="28"/>
          <w:lang w:eastAsia="ru-RU"/>
        </w:rPr>
        <w:t>постановляю:</w:t>
      </w:r>
      <w:r>
        <w:rPr>
          <w:rFonts w:ascii="Times New Roman" w:eastAsia="Times New Roman" w:hAnsi="Times New Roman" w:cs="Times New Roman"/>
          <w:color w:val="2D2D2D"/>
          <w:spacing w:val="2"/>
          <w:sz w:val="28"/>
          <w:szCs w:val="28"/>
          <w:lang w:eastAsia="ru-RU"/>
        </w:rPr>
        <w:br/>
      </w:r>
      <w:r>
        <w:rPr>
          <w:rFonts w:ascii="Times New Roman" w:eastAsia="Times New Roman" w:hAnsi="Times New Roman" w:cs="Times New Roman"/>
          <w:color w:val="2D2D2D"/>
          <w:spacing w:val="2"/>
          <w:sz w:val="28"/>
          <w:szCs w:val="28"/>
          <w:lang w:eastAsia="ru-RU"/>
        </w:rPr>
        <w:br/>
      </w:r>
      <w:r w:rsidRPr="00EB5F84">
        <w:rPr>
          <w:rFonts w:ascii="Times New Roman" w:eastAsia="Times New Roman" w:hAnsi="Times New Roman" w:cs="Times New Roman"/>
          <w:color w:val="2D2D2D"/>
          <w:spacing w:val="2"/>
          <w:sz w:val="28"/>
          <w:szCs w:val="28"/>
          <w:lang w:eastAsia="ru-RU"/>
        </w:rPr>
        <w:t>Утвердить:</w:t>
      </w:r>
    </w:p>
    <w:p w:rsidR="00354BE5" w:rsidRDefault="00354BE5" w:rsidP="00354BE5">
      <w:pPr>
        <w:shd w:val="clear" w:color="auto" w:fill="FFFFFF"/>
        <w:spacing w:after="0" w:line="263" w:lineRule="atLeast"/>
        <w:ind w:left="708"/>
        <w:jc w:val="both"/>
        <w:textAlignment w:val="baseline"/>
        <w:rPr>
          <w:rFonts w:ascii="Times New Roman" w:eastAsia="Times New Roman" w:hAnsi="Times New Roman" w:cs="Times New Roman"/>
          <w:spacing w:val="2"/>
          <w:sz w:val="28"/>
          <w:szCs w:val="28"/>
          <w:lang w:eastAsia="ru-RU"/>
        </w:rPr>
      </w:pPr>
      <w:r w:rsidRPr="00EB5F84">
        <w:rPr>
          <w:rFonts w:ascii="Times New Roman" w:eastAsia="Times New Roman" w:hAnsi="Times New Roman" w:cs="Times New Roman"/>
          <w:color w:val="2D2D2D"/>
          <w:spacing w:val="2"/>
          <w:sz w:val="28"/>
          <w:szCs w:val="28"/>
          <w:lang w:eastAsia="ru-RU"/>
        </w:rPr>
        <w:br/>
        <w:t>1.</w:t>
      </w:r>
      <w:r>
        <w:rPr>
          <w:rFonts w:ascii="Times New Roman" w:eastAsia="Times New Roman" w:hAnsi="Times New Roman" w:cs="Times New Roman"/>
          <w:spacing w:val="2"/>
          <w:sz w:val="28"/>
          <w:szCs w:val="28"/>
          <w:lang w:eastAsia="ru-RU"/>
        </w:rPr>
        <w:t xml:space="preserve"> Порядок </w:t>
      </w:r>
      <w:r w:rsidRPr="00EB5F84">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проведения</w:t>
      </w:r>
      <w:r w:rsidRPr="00EB5F84">
        <w:rPr>
          <w:rFonts w:ascii="Times New Roman" w:eastAsia="Times New Roman" w:hAnsi="Times New Roman" w:cs="Times New Roman"/>
          <w:spacing w:val="2"/>
          <w:sz w:val="28"/>
          <w:szCs w:val="28"/>
          <w:lang w:eastAsia="ru-RU"/>
        </w:rPr>
        <w:t xml:space="preserve"> инвента</w:t>
      </w:r>
      <w:r>
        <w:rPr>
          <w:rFonts w:ascii="Times New Roman" w:eastAsia="Times New Roman" w:hAnsi="Times New Roman" w:cs="Times New Roman"/>
          <w:spacing w:val="2"/>
          <w:sz w:val="28"/>
          <w:szCs w:val="28"/>
          <w:lang w:eastAsia="ru-RU"/>
        </w:rPr>
        <w:t>ризации дворовых и общественных</w:t>
      </w:r>
    </w:p>
    <w:p w:rsidR="00354BE5" w:rsidRPr="00EB5F84" w:rsidRDefault="00354BE5" w:rsidP="00354BE5">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EB5F84">
        <w:rPr>
          <w:rFonts w:ascii="Times New Roman" w:eastAsia="Times New Roman" w:hAnsi="Times New Roman" w:cs="Times New Roman"/>
          <w:spacing w:val="2"/>
          <w:sz w:val="28"/>
          <w:szCs w:val="28"/>
          <w:lang w:eastAsia="ru-RU"/>
        </w:rPr>
        <w:t xml:space="preserve">территорий </w:t>
      </w:r>
      <w:r>
        <w:rPr>
          <w:rFonts w:ascii="Times New Roman" w:eastAsia="Times New Roman" w:hAnsi="Times New Roman" w:cs="Times New Roman"/>
          <w:spacing w:val="2"/>
          <w:sz w:val="28"/>
          <w:szCs w:val="28"/>
          <w:lang w:eastAsia="ru-RU"/>
        </w:rPr>
        <w:t>городского поселения «</w:t>
      </w:r>
      <w:proofErr w:type="spellStart"/>
      <w:r>
        <w:rPr>
          <w:rFonts w:ascii="Times New Roman" w:eastAsia="Times New Roman" w:hAnsi="Times New Roman" w:cs="Times New Roman"/>
          <w:spacing w:val="2"/>
          <w:sz w:val="28"/>
          <w:szCs w:val="28"/>
          <w:lang w:eastAsia="ru-RU"/>
        </w:rPr>
        <w:t>Новокручининское</w:t>
      </w:r>
      <w:proofErr w:type="spellEnd"/>
      <w:r>
        <w:rPr>
          <w:rFonts w:ascii="Times New Roman" w:eastAsia="Times New Roman" w:hAnsi="Times New Roman" w:cs="Times New Roman"/>
          <w:spacing w:val="2"/>
          <w:sz w:val="28"/>
          <w:szCs w:val="28"/>
          <w:lang w:eastAsia="ru-RU"/>
        </w:rPr>
        <w:t xml:space="preserve">» согласно приложению 1. </w:t>
      </w:r>
      <w:r>
        <w:rPr>
          <w:rFonts w:ascii="Times New Roman" w:eastAsia="Times New Roman" w:hAnsi="Times New Roman" w:cs="Times New Roman"/>
          <w:spacing w:val="2"/>
          <w:sz w:val="28"/>
          <w:szCs w:val="28"/>
          <w:lang w:eastAsia="ru-RU"/>
        </w:rPr>
        <w:br/>
      </w:r>
    </w:p>
    <w:p w:rsidR="00354BE5" w:rsidRPr="00EB5F84" w:rsidRDefault="00354BE5" w:rsidP="00354BE5">
      <w:pPr>
        <w:shd w:val="clear" w:color="auto" w:fill="FFFFFF"/>
        <w:spacing w:after="0" w:line="263" w:lineRule="atLeast"/>
        <w:ind w:firstLine="708"/>
        <w:jc w:val="both"/>
        <w:textAlignment w:val="baseline"/>
        <w:rPr>
          <w:rFonts w:ascii="Times New Roman" w:eastAsia="Times New Roman" w:hAnsi="Times New Roman" w:cs="Times New Roman"/>
          <w:spacing w:val="2"/>
          <w:sz w:val="28"/>
          <w:szCs w:val="28"/>
          <w:lang w:eastAsia="ru-RU"/>
        </w:rPr>
      </w:pPr>
      <w:r w:rsidRPr="00EB5F84">
        <w:rPr>
          <w:rFonts w:ascii="Times New Roman" w:eastAsia="Times New Roman" w:hAnsi="Times New Roman" w:cs="Times New Roman"/>
          <w:spacing w:val="2"/>
          <w:sz w:val="28"/>
          <w:szCs w:val="28"/>
          <w:lang w:eastAsia="ru-RU"/>
        </w:rPr>
        <w:t xml:space="preserve">2. Опубликовать данное постановление на официальном сайте </w:t>
      </w:r>
      <w:r>
        <w:rPr>
          <w:rFonts w:ascii="Times New Roman" w:eastAsia="Times New Roman" w:hAnsi="Times New Roman" w:cs="Times New Roman"/>
          <w:spacing w:val="2"/>
          <w:sz w:val="28"/>
          <w:szCs w:val="28"/>
          <w:lang w:eastAsia="ru-RU"/>
        </w:rPr>
        <w:t>городского</w:t>
      </w:r>
      <w:r w:rsidRPr="00EB5F84">
        <w:rPr>
          <w:rFonts w:ascii="Times New Roman" w:eastAsia="Times New Roman" w:hAnsi="Times New Roman" w:cs="Times New Roman"/>
          <w:spacing w:val="2"/>
          <w:sz w:val="28"/>
          <w:szCs w:val="28"/>
          <w:lang w:eastAsia="ru-RU"/>
        </w:rPr>
        <w:t xml:space="preserve"> поселения «</w:t>
      </w:r>
      <w:proofErr w:type="spellStart"/>
      <w:r>
        <w:rPr>
          <w:rFonts w:ascii="Times New Roman" w:eastAsia="Times New Roman" w:hAnsi="Times New Roman" w:cs="Times New Roman"/>
          <w:spacing w:val="2"/>
          <w:sz w:val="28"/>
          <w:szCs w:val="28"/>
          <w:lang w:eastAsia="ru-RU"/>
        </w:rPr>
        <w:t>Новокручининское</w:t>
      </w:r>
      <w:proofErr w:type="spellEnd"/>
      <w:r w:rsidRPr="00EB5F84">
        <w:rPr>
          <w:rFonts w:ascii="Times New Roman" w:eastAsia="Times New Roman" w:hAnsi="Times New Roman" w:cs="Times New Roman"/>
          <w:spacing w:val="2"/>
          <w:sz w:val="28"/>
          <w:szCs w:val="28"/>
          <w:lang w:eastAsia="ru-RU"/>
        </w:rPr>
        <w:t>».</w:t>
      </w:r>
    </w:p>
    <w:p w:rsidR="00354BE5" w:rsidRDefault="00354BE5" w:rsidP="00354BE5">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r w:rsidRPr="00EB5F84">
        <w:rPr>
          <w:rFonts w:ascii="Times New Roman" w:eastAsia="Times New Roman" w:hAnsi="Times New Roman" w:cs="Times New Roman"/>
          <w:spacing w:val="2"/>
          <w:sz w:val="28"/>
          <w:szCs w:val="28"/>
          <w:lang w:eastAsia="ru-RU"/>
        </w:rPr>
        <w:br/>
        <w:t xml:space="preserve">3. </w:t>
      </w:r>
      <w:proofErr w:type="gramStart"/>
      <w:r w:rsidRPr="00EB5F84">
        <w:rPr>
          <w:rFonts w:ascii="Times New Roman" w:eastAsia="Times New Roman" w:hAnsi="Times New Roman" w:cs="Times New Roman"/>
          <w:spacing w:val="2"/>
          <w:sz w:val="28"/>
          <w:szCs w:val="28"/>
          <w:lang w:eastAsia="ru-RU"/>
        </w:rPr>
        <w:t>Контроль за</w:t>
      </w:r>
      <w:proofErr w:type="gramEnd"/>
      <w:r w:rsidRPr="00EB5F84">
        <w:rPr>
          <w:rFonts w:ascii="Times New Roman" w:eastAsia="Times New Roman" w:hAnsi="Times New Roman" w:cs="Times New Roman"/>
          <w:spacing w:val="2"/>
          <w:sz w:val="28"/>
          <w:szCs w:val="28"/>
          <w:lang w:eastAsia="ru-RU"/>
        </w:rPr>
        <w:t xml:space="preserve"> исполнением постановления оставляю за собой.</w:t>
      </w:r>
    </w:p>
    <w:p w:rsidR="00354BE5" w:rsidRPr="006D6307" w:rsidRDefault="00354BE5" w:rsidP="00354BE5">
      <w:pPr>
        <w:shd w:val="clear" w:color="auto" w:fill="FFFFFF"/>
        <w:spacing w:after="0" w:line="263" w:lineRule="atLeast"/>
        <w:jc w:val="both"/>
        <w:textAlignment w:val="baseline"/>
        <w:rPr>
          <w:rFonts w:ascii="Times New Roman" w:eastAsia="Times New Roman" w:hAnsi="Times New Roman" w:cs="Times New Roman"/>
          <w:spacing w:val="2"/>
          <w:sz w:val="28"/>
          <w:szCs w:val="28"/>
          <w:lang w:eastAsia="ru-RU"/>
        </w:rPr>
      </w:pPr>
    </w:p>
    <w:p w:rsidR="00354BE5" w:rsidRPr="00EB5F84" w:rsidRDefault="00354BE5" w:rsidP="00354BE5">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Глава</w:t>
      </w:r>
      <w:r w:rsidRPr="00EB5F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городского</w:t>
      </w:r>
      <w:r w:rsidRPr="00EB5F84">
        <w:rPr>
          <w:rFonts w:ascii="Times New Roman" w:hAnsi="Times New Roman" w:cs="Times New Roman"/>
          <w:sz w:val="28"/>
          <w:szCs w:val="28"/>
          <w:lang w:eastAsia="ru-RU"/>
        </w:rPr>
        <w:t xml:space="preserve"> поселения </w:t>
      </w:r>
    </w:p>
    <w:p w:rsidR="00354BE5" w:rsidRPr="00EB5F84" w:rsidRDefault="00354BE5" w:rsidP="00354BE5">
      <w:pPr>
        <w:pStyle w:val="a3"/>
        <w:rPr>
          <w:rFonts w:ascii="Times New Roman" w:hAnsi="Times New Roman" w:cs="Times New Roman"/>
          <w:sz w:val="28"/>
          <w:szCs w:val="28"/>
          <w:lang w:eastAsia="ru-RU"/>
        </w:rPr>
      </w:pPr>
      <w:r w:rsidRPr="00EB5F84">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Новокручининское</w:t>
      </w:r>
      <w:proofErr w:type="spellEnd"/>
      <w:r w:rsidRPr="00EB5F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В.К. Шубина</w:t>
      </w:r>
      <w:r w:rsidRPr="00EB5F84">
        <w:rPr>
          <w:rFonts w:ascii="Times New Roman" w:hAnsi="Times New Roman" w:cs="Times New Roman"/>
          <w:sz w:val="28"/>
          <w:szCs w:val="28"/>
          <w:lang w:eastAsia="ru-RU"/>
        </w:rPr>
        <w:t xml:space="preserve">  </w:t>
      </w:r>
    </w:p>
    <w:p w:rsidR="00354BE5" w:rsidRDefault="00354BE5" w:rsidP="00354BE5">
      <w:pPr>
        <w:pStyle w:val="a3"/>
        <w:tabs>
          <w:tab w:val="left" w:pos="7470"/>
        </w:tabs>
        <w:jc w:val="right"/>
        <w:rPr>
          <w:rFonts w:ascii="Times New Roman" w:hAnsi="Times New Roman" w:cs="Times New Roman"/>
          <w:sz w:val="32"/>
          <w:szCs w:val="32"/>
        </w:rPr>
      </w:pPr>
      <w:r>
        <w:rPr>
          <w:rFonts w:ascii="Times New Roman" w:hAnsi="Times New Roman" w:cs="Times New Roman"/>
          <w:b/>
          <w:sz w:val="32"/>
          <w:szCs w:val="32"/>
        </w:rPr>
        <w:lastRenderedPageBreak/>
        <w:t xml:space="preserve">      </w:t>
      </w:r>
      <w:r w:rsidRPr="00CF3C12">
        <w:rPr>
          <w:rFonts w:ascii="Times New Roman" w:hAnsi="Times New Roman" w:cs="Times New Roman"/>
          <w:sz w:val="32"/>
          <w:szCs w:val="32"/>
        </w:rPr>
        <w:t xml:space="preserve">Приложение 1 </w:t>
      </w:r>
    </w:p>
    <w:p w:rsidR="00354BE5" w:rsidRPr="00CF3C12" w:rsidRDefault="00354BE5" w:rsidP="00354BE5">
      <w:pPr>
        <w:pStyle w:val="a3"/>
        <w:tabs>
          <w:tab w:val="left" w:pos="7470"/>
        </w:tabs>
        <w:jc w:val="right"/>
        <w:rPr>
          <w:rFonts w:ascii="Times New Roman" w:hAnsi="Times New Roman" w:cs="Times New Roman"/>
          <w:sz w:val="32"/>
          <w:szCs w:val="32"/>
        </w:rPr>
      </w:pPr>
    </w:p>
    <w:p w:rsidR="00354BE5" w:rsidRPr="00CF3C12" w:rsidRDefault="00354BE5" w:rsidP="00354BE5">
      <w:pPr>
        <w:pStyle w:val="a3"/>
        <w:tabs>
          <w:tab w:val="left" w:pos="7470"/>
        </w:tabs>
        <w:rPr>
          <w:rFonts w:ascii="Times New Roman" w:hAnsi="Times New Roman" w:cs="Times New Roman"/>
          <w:sz w:val="32"/>
          <w:szCs w:val="32"/>
        </w:rPr>
      </w:pPr>
      <w:r>
        <w:rPr>
          <w:rFonts w:ascii="Times New Roman" w:hAnsi="Times New Roman" w:cs="Times New Roman"/>
          <w:sz w:val="32"/>
          <w:szCs w:val="32"/>
        </w:rPr>
        <w:t xml:space="preserve">                                                                            </w:t>
      </w:r>
      <w:r w:rsidRPr="00CF3C12">
        <w:rPr>
          <w:rFonts w:ascii="Times New Roman" w:hAnsi="Times New Roman" w:cs="Times New Roman"/>
          <w:sz w:val="32"/>
          <w:szCs w:val="32"/>
        </w:rPr>
        <w:t>Утверждено</w:t>
      </w:r>
      <w:r>
        <w:rPr>
          <w:rFonts w:ascii="Times New Roman" w:hAnsi="Times New Roman" w:cs="Times New Roman"/>
          <w:sz w:val="32"/>
          <w:szCs w:val="32"/>
        </w:rPr>
        <w:t>:</w:t>
      </w:r>
    </w:p>
    <w:p w:rsidR="00354BE5" w:rsidRDefault="00354BE5" w:rsidP="00354BE5">
      <w:pPr>
        <w:pStyle w:val="a3"/>
        <w:tabs>
          <w:tab w:val="left" w:pos="7470"/>
        </w:tabs>
        <w:jc w:val="right"/>
        <w:rPr>
          <w:rFonts w:ascii="Times New Roman" w:hAnsi="Times New Roman" w:cs="Times New Roman"/>
          <w:sz w:val="32"/>
          <w:szCs w:val="32"/>
        </w:rPr>
      </w:pPr>
      <w:r w:rsidRPr="00CF3C12">
        <w:rPr>
          <w:rFonts w:ascii="Times New Roman" w:hAnsi="Times New Roman" w:cs="Times New Roman"/>
          <w:sz w:val="32"/>
          <w:szCs w:val="32"/>
        </w:rPr>
        <w:t xml:space="preserve">Постановлением Главы администрации </w:t>
      </w:r>
    </w:p>
    <w:p w:rsidR="00354BE5" w:rsidRDefault="00354BE5" w:rsidP="00354BE5">
      <w:pPr>
        <w:pStyle w:val="a3"/>
        <w:tabs>
          <w:tab w:val="left" w:pos="7470"/>
        </w:tabs>
        <w:jc w:val="right"/>
        <w:rPr>
          <w:rFonts w:ascii="Times New Roman" w:hAnsi="Times New Roman" w:cs="Times New Roman"/>
          <w:sz w:val="32"/>
          <w:szCs w:val="32"/>
        </w:rPr>
      </w:pPr>
      <w:r>
        <w:rPr>
          <w:rFonts w:ascii="Times New Roman" w:hAnsi="Times New Roman" w:cs="Times New Roman"/>
          <w:sz w:val="32"/>
          <w:szCs w:val="32"/>
        </w:rPr>
        <w:t>городского поселения «</w:t>
      </w:r>
      <w:proofErr w:type="spellStart"/>
      <w:r>
        <w:rPr>
          <w:rFonts w:ascii="Times New Roman" w:hAnsi="Times New Roman" w:cs="Times New Roman"/>
          <w:sz w:val="32"/>
          <w:szCs w:val="32"/>
        </w:rPr>
        <w:t>Новокручининское</w:t>
      </w:r>
      <w:proofErr w:type="spellEnd"/>
      <w:r w:rsidRPr="00CF3C12">
        <w:rPr>
          <w:rFonts w:ascii="Times New Roman" w:hAnsi="Times New Roman" w:cs="Times New Roman"/>
          <w:sz w:val="32"/>
          <w:szCs w:val="32"/>
        </w:rPr>
        <w:t xml:space="preserve">» </w:t>
      </w:r>
    </w:p>
    <w:p w:rsidR="00354BE5" w:rsidRPr="00CF3C12" w:rsidRDefault="00354BE5" w:rsidP="00354BE5">
      <w:pPr>
        <w:pStyle w:val="a3"/>
        <w:tabs>
          <w:tab w:val="left" w:pos="7470"/>
        </w:tabs>
        <w:jc w:val="right"/>
        <w:rPr>
          <w:rFonts w:ascii="Times New Roman" w:hAnsi="Times New Roman" w:cs="Times New Roman"/>
          <w:sz w:val="32"/>
          <w:szCs w:val="32"/>
        </w:rPr>
      </w:pPr>
      <w:r>
        <w:rPr>
          <w:rFonts w:ascii="Times New Roman" w:hAnsi="Times New Roman" w:cs="Times New Roman"/>
          <w:sz w:val="32"/>
          <w:szCs w:val="32"/>
        </w:rPr>
        <w:t xml:space="preserve">от 02 ноября 2017 года  № 606 </w:t>
      </w:r>
    </w:p>
    <w:p w:rsidR="00354BE5" w:rsidRDefault="00354BE5" w:rsidP="00354BE5">
      <w:pPr>
        <w:pStyle w:val="a3"/>
        <w:jc w:val="center"/>
        <w:rPr>
          <w:rFonts w:ascii="Times New Roman" w:hAnsi="Times New Roman" w:cs="Times New Roman"/>
          <w:sz w:val="32"/>
          <w:szCs w:val="32"/>
        </w:rPr>
      </w:pPr>
    </w:p>
    <w:p w:rsidR="00354BE5" w:rsidRPr="00CF3C12" w:rsidRDefault="00354BE5" w:rsidP="00354BE5">
      <w:pPr>
        <w:pStyle w:val="a3"/>
        <w:jc w:val="center"/>
        <w:rPr>
          <w:rFonts w:ascii="Times New Roman" w:hAnsi="Times New Roman" w:cs="Times New Roman"/>
          <w:sz w:val="32"/>
          <w:szCs w:val="32"/>
        </w:rPr>
      </w:pPr>
    </w:p>
    <w:p w:rsidR="00354BE5" w:rsidRPr="00B30B98" w:rsidRDefault="00354BE5" w:rsidP="00354BE5">
      <w:pPr>
        <w:pStyle w:val="a3"/>
        <w:jc w:val="center"/>
        <w:rPr>
          <w:rFonts w:ascii="Times New Roman" w:hAnsi="Times New Roman" w:cs="Times New Roman"/>
          <w:b/>
          <w:sz w:val="32"/>
          <w:szCs w:val="32"/>
        </w:rPr>
      </w:pPr>
      <w:r w:rsidRPr="00B30B98">
        <w:rPr>
          <w:rFonts w:ascii="Times New Roman" w:hAnsi="Times New Roman" w:cs="Times New Roman"/>
          <w:b/>
          <w:sz w:val="32"/>
          <w:szCs w:val="32"/>
        </w:rPr>
        <w:t xml:space="preserve">Порядок </w:t>
      </w:r>
    </w:p>
    <w:p w:rsidR="00354BE5" w:rsidRPr="00B30B98" w:rsidRDefault="00354BE5" w:rsidP="00354BE5">
      <w:pPr>
        <w:pStyle w:val="a3"/>
        <w:jc w:val="center"/>
        <w:rPr>
          <w:rFonts w:ascii="Times New Roman" w:hAnsi="Times New Roman" w:cs="Times New Roman"/>
          <w:b/>
          <w:sz w:val="32"/>
          <w:szCs w:val="32"/>
        </w:rPr>
      </w:pPr>
      <w:r w:rsidRPr="00B30B98">
        <w:rPr>
          <w:rFonts w:ascii="Times New Roman" w:hAnsi="Times New Roman" w:cs="Times New Roman"/>
          <w:b/>
          <w:sz w:val="32"/>
          <w:szCs w:val="32"/>
        </w:rPr>
        <w:t xml:space="preserve">проведения инвентаризации дворовых  и общественных территорий </w:t>
      </w:r>
      <w:r>
        <w:rPr>
          <w:rFonts w:ascii="Times New Roman" w:hAnsi="Times New Roman" w:cs="Times New Roman"/>
          <w:b/>
          <w:sz w:val="32"/>
          <w:szCs w:val="32"/>
        </w:rPr>
        <w:t>городского</w:t>
      </w:r>
      <w:r w:rsidRPr="00B30B98">
        <w:rPr>
          <w:rFonts w:ascii="Times New Roman" w:hAnsi="Times New Roman" w:cs="Times New Roman"/>
          <w:b/>
          <w:sz w:val="32"/>
          <w:szCs w:val="32"/>
        </w:rPr>
        <w:t xml:space="preserve"> поселения «</w:t>
      </w:r>
      <w:proofErr w:type="spellStart"/>
      <w:r>
        <w:rPr>
          <w:rFonts w:ascii="Times New Roman" w:hAnsi="Times New Roman" w:cs="Times New Roman"/>
          <w:b/>
          <w:sz w:val="32"/>
          <w:szCs w:val="32"/>
        </w:rPr>
        <w:t>Новокручининское</w:t>
      </w:r>
      <w:proofErr w:type="spellEnd"/>
      <w:r w:rsidRPr="00B30B98">
        <w:rPr>
          <w:rFonts w:ascii="Times New Roman" w:hAnsi="Times New Roman" w:cs="Times New Roman"/>
          <w:b/>
          <w:sz w:val="32"/>
          <w:szCs w:val="32"/>
        </w:rPr>
        <w:t>»</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Настоящий порядок устанавливает процедуру проведения органом</w:t>
      </w:r>
    </w:p>
    <w:p w:rsidR="00354BE5" w:rsidRDefault="00354BE5" w:rsidP="00354BE5">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местного самоуправления инвентаризации дворовых территорий, общественных территорий в рамках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 (протокол от 18 апреля 2017 года № 5), в целях формирования в установленном порядке муниципальных программ, направленных на реализацию мероприятий по благоустройству территорий городского поселения «</w:t>
      </w:r>
      <w:proofErr w:type="spellStart"/>
      <w:r>
        <w:rPr>
          <w:rFonts w:ascii="Times New Roman" w:hAnsi="Times New Roman" w:cs="Times New Roman"/>
          <w:sz w:val="28"/>
          <w:szCs w:val="28"/>
        </w:rPr>
        <w:t>Новокручининское</w:t>
      </w:r>
      <w:proofErr w:type="spellEnd"/>
      <w:r>
        <w:rPr>
          <w:rFonts w:ascii="Times New Roman" w:hAnsi="Times New Roman" w:cs="Times New Roman"/>
          <w:sz w:val="28"/>
          <w:szCs w:val="28"/>
        </w:rPr>
        <w:t>», в том числе общественных и дворовых территорий</w:t>
      </w:r>
      <w:proofErr w:type="gramEnd"/>
      <w:r>
        <w:rPr>
          <w:rFonts w:ascii="Times New Roman" w:hAnsi="Times New Roman" w:cs="Times New Roman"/>
          <w:sz w:val="28"/>
          <w:szCs w:val="28"/>
        </w:rPr>
        <w:t>, на 2018-2022 годы и устанавливает требования к проведению инвентаризации в населенных пунктах с численностью населения свыше 1000 человек.</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Целью инвентаризации является оценка состояния дворовых и</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общественных территорий городского поселения «</w:t>
      </w:r>
      <w:proofErr w:type="spellStart"/>
      <w:r>
        <w:rPr>
          <w:rFonts w:ascii="Times New Roman" w:hAnsi="Times New Roman" w:cs="Times New Roman"/>
          <w:sz w:val="28"/>
          <w:szCs w:val="28"/>
        </w:rPr>
        <w:t>Новокручининское</w:t>
      </w:r>
      <w:proofErr w:type="spellEnd"/>
      <w:r>
        <w:rPr>
          <w:rFonts w:ascii="Times New Roman" w:hAnsi="Times New Roman" w:cs="Times New Roman"/>
          <w:sz w:val="28"/>
          <w:szCs w:val="28"/>
        </w:rPr>
        <w:t>». В ходе инвентаризации определяется физическое состояние территорий и необходимость их благоустройства.</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 настоящем Порядке используются следующие основные понятия:</w:t>
      </w:r>
    </w:p>
    <w:p w:rsidR="00354BE5" w:rsidRDefault="00354BE5" w:rsidP="00354BE5">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дворовая территория – совокупность территорий, прилегающих </w:t>
      </w:r>
      <w:proofErr w:type="gramStart"/>
      <w:r>
        <w:rPr>
          <w:rFonts w:ascii="Times New Roman" w:hAnsi="Times New Roman" w:cs="Times New Roman"/>
          <w:sz w:val="28"/>
          <w:szCs w:val="28"/>
        </w:rPr>
        <w:t>к</w:t>
      </w:r>
      <w:proofErr w:type="gramEnd"/>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общественные территории – территории общего пользования соответствующего функционального назначения, которыми беспрепятственно пользуется неограниченный круг лиц (зоны отдыха, парки, сады, бульвары, скверы, площади, центральные улицы, пешеходные зоны, иные территории).</w:t>
      </w:r>
      <w:proofErr w:type="gramEnd"/>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проведения инвентаризации администрацией городского поселения</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lastRenderedPageBreak/>
        <w:t>«</w:t>
      </w:r>
      <w:proofErr w:type="spellStart"/>
      <w:r>
        <w:rPr>
          <w:rFonts w:ascii="Times New Roman" w:hAnsi="Times New Roman" w:cs="Times New Roman"/>
          <w:sz w:val="28"/>
          <w:szCs w:val="28"/>
        </w:rPr>
        <w:t>Новокручининское</w:t>
      </w:r>
      <w:proofErr w:type="spellEnd"/>
      <w:r>
        <w:rPr>
          <w:rFonts w:ascii="Times New Roman" w:hAnsi="Times New Roman" w:cs="Times New Roman"/>
          <w:sz w:val="28"/>
          <w:szCs w:val="28"/>
        </w:rPr>
        <w:t>» создается комиссия по проведению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ab/>
        <w:t>В состав комиссии включаются представители структурных подразделений администрации городского поселения «</w:t>
      </w:r>
      <w:proofErr w:type="spellStart"/>
      <w:r>
        <w:rPr>
          <w:rFonts w:ascii="Times New Roman" w:hAnsi="Times New Roman" w:cs="Times New Roman"/>
          <w:sz w:val="28"/>
          <w:szCs w:val="28"/>
        </w:rPr>
        <w:t>Новокручининское</w:t>
      </w:r>
      <w:proofErr w:type="spellEnd"/>
      <w:r>
        <w:rPr>
          <w:rFonts w:ascii="Times New Roman" w:hAnsi="Times New Roman" w:cs="Times New Roman"/>
          <w:sz w:val="28"/>
          <w:szCs w:val="28"/>
        </w:rPr>
        <w:t>», представители общественных организаций и общественности поселения.</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ab/>
        <w:t>Состав комиссии и регламент ее работы утверждается правовым актом администрации городского поселения «</w:t>
      </w:r>
      <w:proofErr w:type="spellStart"/>
      <w:r>
        <w:rPr>
          <w:rFonts w:ascii="Times New Roman" w:hAnsi="Times New Roman" w:cs="Times New Roman"/>
          <w:sz w:val="28"/>
          <w:szCs w:val="28"/>
        </w:rPr>
        <w:t>Новокручининское</w:t>
      </w:r>
      <w:proofErr w:type="spellEnd"/>
      <w:r>
        <w:rPr>
          <w:rFonts w:ascii="Times New Roman" w:hAnsi="Times New Roman" w:cs="Times New Roman"/>
          <w:sz w:val="28"/>
          <w:szCs w:val="28"/>
        </w:rPr>
        <w:t>».</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Оценка состояния дворовых территорий и расположенных на ней</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элементов благоустройства осуществляется по результатам визуального натурного обследования.</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Результаты инвентаризации дворовых территорий оформляются в виде</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паспорта благоустройства дворовых  территорий по форме согласно приложению № 1 к настоящему Порядку.</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Для участия в инвентаризации дворовых территорий дополнительно</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привлекаются представители собственников многоквартирных домов, представители организации, осуществляющих управление многоквартирным домом, дворовые территории которых подлежат инвентаризации.</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Уведомление о проведении инвентаризации дворовых территорий</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направляется в адрес заинтересованных лиц, а также публикуется на официальном сайте администрации городского поселения «</w:t>
      </w:r>
      <w:proofErr w:type="spellStart"/>
      <w:r>
        <w:rPr>
          <w:rFonts w:ascii="Times New Roman" w:hAnsi="Times New Roman" w:cs="Times New Roman"/>
          <w:sz w:val="28"/>
          <w:szCs w:val="28"/>
        </w:rPr>
        <w:t>Новокручининское</w:t>
      </w:r>
      <w:proofErr w:type="spellEnd"/>
      <w:r>
        <w:rPr>
          <w:rFonts w:ascii="Times New Roman" w:hAnsi="Times New Roman" w:cs="Times New Roman"/>
          <w:sz w:val="28"/>
          <w:szCs w:val="28"/>
        </w:rPr>
        <w:t xml:space="preserve">»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10 календарных дней до начала проведения инвентаризации. </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 проведении инвентаризации дворовых территорий оценивается</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наличие  и физическое состояние покрытий дворовых проездов, тротуаров, объектов наружного освещения, скамеек и урн для мусора.</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Критериями для принятия  решения о необходимости проведения</w:t>
      </w:r>
    </w:p>
    <w:p w:rsidR="00354BE5" w:rsidRDefault="00354BE5" w:rsidP="00354BE5">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работ по благоустройству дворовой территории являются следующие:  </w:t>
      </w:r>
      <w:r>
        <w:rPr>
          <w:rFonts w:ascii="Times New Roman" w:hAnsi="Times New Roman" w:cs="Times New Roman"/>
          <w:sz w:val="28"/>
          <w:szCs w:val="28"/>
        </w:rPr>
        <w:tab/>
      </w:r>
      <w:proofErr w:type="gramEnd"/>
    </w:p>
    <w:p w:rsidR="00354BE5" w:rsidRDefault="00354BE5" w:rsidP="00354B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дворовых проездов, тротуаров – отсутствие твердого покрытия,</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наличие выбоин и ям, уровень люков колодцев находится не на уровне проезжей части дворового проезда и/или тротуара, бортовой камень отсутствует или занижен, имеет сколы, разрушения, уровень сопряжения дворового проезда с тротуаром не обеспечивает беспрепятственное   передвижение маломобильных групп населения (неплавное сопряжение уровней покрытий).</w:t>
      </w:r>
    </w:p>
    <w:p w:rsidR="00354BE5" w:rsidRDefault="00354BE5" w:rsidP="00354B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наружного освещения – отсутствие или нерабочее состояние</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светильников (у каждого подъезда, детской и (или) спортивной площадки, площадки для отдыха, автомобильной парковки), повреждение опор освещения, недостаточный уровень освещенности;</w:t>
      </w:r>
    </w:p>
    <w:p w:rsidR="00354BE5" w:rsidRDefault="00354BE5" w:rsidP="00354B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Для урн для сбора мусора – отсутствие урн, неисправное состояние</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(невозможность использования по назначению). Урны должны быть установлены у каждого входа в подъезд жилого дома, на детских площадках, площадках для отдыха.</w:t>
      </w:r>
    </w:p>
    <w:p w:rsidR="00354BE5" w:rsidRDefault="00354BE5" w:rsidP="00354BE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Для скамеек – отсутствие скамеек, неисправное состояние </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lastRenderedPageBreak/>
        <w:t>(невозможность использования по назначению).</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Оценка состояния общественных территорий и расположенных на ней</w:t>
      </w:r>
    </w:p>
    <w:p w:rsidR="00354BE5" w:rsidRDefault="00354BE5" w:rsidP="00354BE5">
      <w:pPr>
        <w:pStyle w:val="a3"/>
        <w:jc w:val="both"/>
        <w:rPr>
          <w:rFonts w:ascii="Times New Roman" w:hAnsi="Times New Roman" w:cs="Times New Roman"/>
          <w:sz w:val="28"/>
          <w:szCs w:val="28"/>
        </w:rPr>
      </w:pPr>
      <w:r w:rsidRPr="005768A2">
        <w:rPr>
          <w:rFonts w:ascii="Times New Roman" w:hAnsi="Times New Roman" w:cs="Times New Roman"/>
          <w:sz w:val="28"/>
          <w:szCs w:val="28"/>
        </w:rPr>
        <w:t>элементов благоустройства осуществляется по результатам визуального натурного обследования.</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Для участия в инвентаризации общественных территорий</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дополнительно привлекаются представители собственников многоквартирных домов, представители организации, осуществляющих управление многоквартирным домом, дворовые территории которых подлежат инвентаризации.</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Уведомление о проведении инвентаризации </w:t>
      </w:r>
      <w:proofErr w:type="gramStart"/>
      <w:r>
        <w:rPr>
          <w:rFonts w:ascii="Times New Roman" w:hAnsi="Times New Roman" w:cs="Times New Roman"/>
          <w:sz w:val="28"/>
          <w:szCs w:val="28"/>
        </w:rPr>
        <w:t>общественных</w:t>
      </w:r>
      <w:proofErr w:type="gramEnd"/>
    </w:p>
    <w:p w:rsidR="00354BE5" w:rsidRPr="005768A2"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 xml:space="preserve">территорий </w:t>
      </w:r>
      <w:r w:rsidRPr="005768A2">
        <w:rPr>
          <w:rFonts w:ascii="Times New Roman" w:hAnsi="Times New Roman" w:cs="Times New Roman"/>
          <w:sz w:val="28"/>
          <w:szCs w:val="28"/>
        </w:rPr>
        <w:t xml:space="preserve">направляется в адрес заинтересованных лиц, а также публикуется на официальном сайте </w:t>
      </w:r>
      <w:r>
        <w:rPr>
          <w:rFonts w:ascii="Times New Roman" w:hAnsi="Times New Roman" w:cs="Times New Roman"/>
          <w:sz w:val="28"/>
          <w:szCs w:val="28"/>
        </w:rPr>
        <w:t>администрации городского</w:t>
      </w:r>
      <w:r w:rsidRPr="005768A2">
        <w:rPr>
          <w:rFonts w:ascii="Times New Roman" w:hAnsi="Times New Roman" w:cs="Times New Roman"/>
          <w:sz w:val="28"/>
          <w:szCs w:val="28"/>
        </w:rPr>
        <w:t xml:space="preserve"> поселения «</w:t>
      </w:r>
      <w:proofErr w:type="spellStart"/>
      <w:r>
        <w:rPr>
          <w:rFonts w:ascii="Times New Roman" w:hAnsi="Times New Roman" w:cs="Times New Roman"/>
          <w:sz w:val="28"/>
          <w:szCs w:val="28"/>
        </w:rPr>
        <w:t>Новокручининско</w:t>
      </w:r>
      <w:r w:rsidRPr="005768A2">
        <w:rPr>
          <w:rFonts w:ascii="Times New Roman" w:hAnsi="Times New Roman" w:cs="Times New Roman"/>
          <w:sz w:val="28"/>
          <w:szCs w:val="28"/>
        </w:rPr>
        <w:t>е</w:t>
      </w:r>
      <w:proofErr w:type="spellEnd"/>
      <w:r w:rsidRPr="005768A2">
        <w:rPr>
          <w:rFonts w:ascii="Times New Roman" w:hAnsi="Times New Roman" w:cs="Times New Roman"/>
          <w:sz w:val="28"/>
          <w:szCs w:val="28"/>
        </w:rPr>
        <w:t xml:space="preserve">» не </w:t>
      </w:r>
      <w:proofErr w:type="gramStart"/>
      <w:r w:rsidRPr="005768A2">
        <w:rPr>
          <w:rFonts w:ascii="Times New Roman" w:hAnsi="Times New Roman" w:cs="Times New Roman"/>
          <w:sz w:val="28"/>
          <w:szCs w:val="28"/>
        </w:rPr>
        <w:t>позднее</w:t>
      </w:r>
      <w:proofErr w:type="gramEnd"/>
      <w:r w:rsidRPr="005768A2">
        <w:rPr>
          <w:rFonts w:ascii="Times New Roman" w:hAnsi="Times New Roman" w:cs="Times New Roman"/>
          <w:sz w:val="28"/>
          <w:szCs w:val="28"/>
        </w:rPr>
        <w:t xml:space="preserve"> чем за 10 календарных дней до начала проведения инвентаризации. </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Результаты инвентаризации общественных  территорий оформляются</w:t>
      </w:r>
    </w:p>
    <w:p w:rsidR="00354BE5" w:rsidRPr="00C65CF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 xml:space="preserve">в виде </w:t>
      </w:r>
      <w:r w:rsidRPr="00C65CF5">
        <w:rPr>
          <w:rFonts w:ascii="Times New Roman" w:hAnsi="Times New Roman" w:cs="Times New Roman"/>
          <w:sz w:val="28"/>
          <w:szCs w:val="28"/>
        </w:rPr>
        <w:t>паспорта благоустройства дворовых  территорий по форме согласно приложению № 1 к настоящему Порядку.</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 проведении инвентаризации общественных территорий</w:t>
      </w:r>
    </w:p>
    <w:p w:rsidR="00354BE5" w:rsidRPr="00C65CF5" w:rsidRDefault="00354BE5" w:rsidP="00354BE5">
      <w:pPr>
        <w:pStyle w:val="a3"/>
        <w:jc w:val="both"/>
        <w:rPr>
          <w:rFonts w:ascii="Times New Roman" w:hAnsi="Times New Roman" w:cs="Times New Roman"/>
          <w:sz w:val="28"/>
          <w:szCs w:val="28"/>
        </w:rPr>
      </w:pPr>
      <w:r w:rsidRPr="00C65CF5">
        <w:rPr>
          <w:rFonts w:ascii="Times New Roman" w:hAnsi="Times New Roman" w:cs="Times New Roman"/>
          <w:sz w:val="28"/>
          <w:szCs w:val="28"/>
        </w:rPr>
        <w:t>Оценивается</w:t>
      </w:r>
      <w:r>
        <w:rPr>
          <w:rFonts w:ascii="Times New Roman" w:hAnsi="Times New Roman" w:cs="Times New Roman"/>
          <w:sz w:val="28"/>
          <w:szCs w:val="28"/>
        </w:rPr>
        <w:t xml:space="preserve"> </w:t>
      </w:r>
      <w:r w:rsidRPr="00C65CF5">
        <w:rPr>
          <w:rFonts w:ascii="Times New Roman" w:hAnsi="Times New Roman" w:cs="Times New Roman"/>
          <w:sz w:val="28"/>
          <w:szCs w:val="28"/>
        </w:rPr>
        <w:t>наличие  и физическое состояние элементов благоустройства, находящихся на соответствующей общественной территории.</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Критериями для принятия решения о необходимости проведения работ по благоустройству общественной территории являются следующие:</w:t>
      </w:r>
    </w:p>
    <w:p w:rsidR="00354BE5" w:rsidRDefault="00354BE5" w:rsidP="00354BE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Для зданий и сооружений – несоответствие фасадов зданий и</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сооружений общему колористическому оформлению территории, наличие видимых повреждений конструктивных элементов зданий, отсутствие элементов сопряжения поверхностей устройствами и приспособлениями для маломобильных групп населения;</w:t>
      </w:r>
    </w:p>
    <w:p w:rsidR="00354BE5" w:rsidRDefault="00354BE5" w:rsidP="00354BE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Для дорог, тротуаров – отсутствие твердого покрытия, наличие выбоин</w:t>
      </w:r>
    </w:p>
    <w:p w:rsidR="00354BE5" w:rsidRDefault="00354BE5" w:rsidP="00354BE5">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и ям, уровень люков колодцев находится не на уровне проезжей части дороги и/или тротуара, бортовой камень отсутствует или занижен, имеет сколы, разрушения, вертикальная планировка покрытий не обеспечивает беспрепятственное передвижение маломобильных групп населения (не плавное сопряжение уровней покрытий), для пешеходных зон (тротуаров) вдоль улиц – отсутствие ограждения, ограждение в несправном состоянии, наличие сколов, вмятин, отсутствие окраски;</w:t>
      </w:r>
      <w:proofErr w:type="gramEnd"/>
    </w:p>
    <w:p w:rsidR="00354BE5" w:rsidRDefault="00354BE5" w:rsidP="00354BE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Для малых архитектурных форм – отсутствие урн, отсутствие скамеек,</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несправное состояние (невозможность использования по назначению);</w:t>
      </w:r>
    </w:p>
    <w:p w:rsidR="00354BE5" w:rsidRDefault="00354BE5" w:rsidP="00354BE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Для плоскостных сооружений, детских и спортивных комплексов </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отсутствие покрытия, наличие выбоин и ям, отсутствие ограждения, ограждение в неисправном состоянии (невозможность использования по назначению);</w:t>
      </w:r>
    </w:p>
    <w:p w:rsidR="00354BE5" w:rsidRDefault="00354BE5" w:rsidP="00354BE5">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Для наружного освещения – отсутствие или нерабочее состояние</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осветительного оборудования, повреждение опор освещения, недостаточный уровень освещенности;</w:t>
      </w:r>
    </w:p>
    <w:p w:rsidR="00354BE5" w:rsidRDefault="00354BE5" w:rsidP="00354BE5">
      <w:pPr>
        <w:pStyle w:val="a3"/>
        <w:numPr>
          <w:ilvl w:val="0"/>
          <w:numId w:val="3"/>
        </w:numPr>
        <w:jc w:val="both"/>
        <w:rPr>
          <w:rFonts w:ascii="Times New Roman" w:hAnsi="Times New Roman" w:cs="Times New Roman"/>
          <w:sz w:val="28"/>
          <w:szCs w:val="28"/>
        </w:rPr>
      </w:pPr>
      <w:proofErr w:type="gramStart"/>
      <w:r>
        <w:rPr>
          <w:rFonts w:ascii="Times New Roman" w:hAnsi="Times New Roman" w:cs="Times New Roman"/>
          <w:sz w:val="28"/>
          <w:szCs w:val="28"/>
        </w:rPr>
        <w:t>Для зеленых насаждений – поврежденные (поломанные, усохшие,</w:t>
      </w:r>
      <w:proofErr w:type="gramEnd"/>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lastRenderedPageBreak/>
        <w:t>ослабленные, разросшиеся) деревья и кустарники, отсутствие травяного покрова на газонах, цветниках, наличие на газонах, цветниках вытоптанных, изреженных мест и проплешин, сухостоя.</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По итогам инвентаризации администрацией поселения составляется</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паспорт благоустройства территории населенного пункта по форме согласно приложению № 2 к настоящему Порядку.</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Паспорт населенного пункта подлежит </w:t>
      </w:r>
      <w:proofErr w:type="gramStart"/>
      <w:r>
        <w:rPr>
          <w:rFonts w:ascii="Times New Roman" w:hAnsi="Times New Roman" w:cs="Times New Roman"/>
          <w:sz w:val="28"/>
          <w:szCs w:val="28"/>
        </w:rPr>
        <w:t>обязательной</w:t>
      </w:r>
      <w:proofErr w:type="gramEnd"/>
      <w:r>
        <w:rPr>
          <w:rFonts w:ascii="Times New Roman" w:hAnsi="Times New Roman" w:cs="Times New Roman"/>
          <w:sz w:val="28"/>
          <w:szCs w:val="28"/>
        </w:rPr>
        <w:t xml:space="preserve"> ежегодной</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актуализации администрацией поселения не позднее 1 марта с учетом изменений благоустройства территорий, произошедших в предыдущем году, на основании проведенной инвентаризации.</w:t>
      </w:r>
    </w:p>
    <w:p w:rsidR="00354BE5" w:rsidRDefault="00354BE5" w:rsidP="00354BE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Актуализированные паспорта территорий, паспорта населенного</w:t>
      </w: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пункта являются приложениями к первоначальным паспортам соответственно.</w:t>
      </w:r>
    </w:p>
    <w:p w:rsidR="00354BE5" w:rsidRDefault="00354BE5" w:rsidP="00354BE5">
      <w:pPr>
        <w:pStyle w:val="a3"/>
        <w:jc w:val="both"/>
        <w:rPr>
          <w:rFonts w:ascii="Times New Roman" w:hAnsi="Times New Roman" w:cs="Times New Roman"/>
          <w:sz w:val="28"/>
          <w:szCs w:val="28"/>
        </w:rPr>
      </w:pPr>
    </w:p>
    <w:p w:rsidR="00354BE5" w:rsidRDefault="00354BE5" w:rsidP="00354BE5">
      <w:pPr>
        <w:pStyle w:val="a3"/>
        <w:jc w:val="both"/>
        <w:rPr>
          <w:rFonts w:ascii="Times New Roman" w:hAnsi="Times New Roman" w:cs="Times New Roman"/>
          <w:sz w:val="28"/>
          <w:szCs w:val="28"/>
        </w:rPr>
      </w:pPr>
    </w:p>
    <w:p w:rsidR="00354BE5" w:rsidRDefault="00354BE5" w:rsidP="00354BE5">
      <w:pPr>
        <w:pStyle w:val="a3"/>
        <w:jc w:val="both"/>
        <w:rPr>
          <w:rFonts w:ascii="Times New Roman" w:hAnsi="Times New Roman" w:cs="Times New Roman"/>
          <w:sz w:val="28"/>
          <w:szCs w:val="28"/>
        </w:rPr>
      </w:pPr>
      <w:r>
        <w:rPr>
          <w:rFonts w:ascii="Times New Roman" w:hAnsi="Times New Roman" w:cs="Times New Roman"/>
          <w:sz w:val="28"/>
          <w:szCs w:val="28"/>
        </w:rPr>
        <w:t xml:space="preserve">                                             _____________________</w:t>
      </w:r>
    </w:p>
    <w:p w:rsidR="00354BE5" w:rsidRDefault="00354BE5" w:rsidP="00354BE5">
      <w:pPr>
        <w:pStyle w:val="a3"/>
        <w:jc w:val="both"/>
        <w:rPr>
          <w:rFonts w:ascii="Times New Roman" w:hAnsi="Times New Roman" w:cs="Times New Roman"/>
          <w:sz w:val="28"/>
          <w:szCs w:val="28"/>
        </w:rPr>
      </w:pPr>
    </w:p>
    <w:p w:rsidR="00354BE5" w:rsidRDefault="00354BE5" w:rsidP="00354BE5">
      <w:pPr>
        <w:pStyle w:val="a3"/>
        <w:jc w:val="both"/>
        <w:rPr>
          <w:rFonts w:ascii="Times New Roman" w:hAnsi="Times New Roman" w:cs="Times New Roman"/>
          <w:sz w:val="28"/>
          <w:szCs w:val="28"/>
        </w:rPr>
      </w:pPr>
    </w:p>
    <w:p w:rsidR="00354BE5" w:rsidRDefault="00354BE5" w:rsidP="00354BE5">
      <w:pPr>
        <w:pStyle w:val="a3"/>
        <w:jc w:val="both"/>
        <w:rPr>
          <w:rFonts w:ascii="Times New Roman" w:hAnsi="Times New Roman" w:cs="Times New Roman"/>
          <w:sz w:val="28"/>
          <w:szCs w:val="28"/>
        </w:rPr>
      </w:pPr>
    </w:p>
    <w:p w:rsidR="00354BE5" w:rsidRDefault="00354BE5" w:rsidP="00354BE5">
      <w:pPr>
        <w:pStyle w:val="a3"/>
        <w:jc w:val="both"/>
        <w:rPr>
          <w:rFonts w:ascii="Times New Roman" w:hAnsi="Times New Roman" w:cs="Times New Roman"/>
          <w:sz w:val="28"/>
          <w:szCs w:val="28"/>
        </w:rPr>
      </w:pPr>
    </w:p>
    <w:p w:rsidR="00354BE5" w:rsidRDefault="00354BE5" w:rsidP="00354BE5">
      <w:pPr>
        <w:pStyle w:val="a3"/>
        <w:jc w:val="both"/>
        <w:rPr>
          <w:rFonts w:ascii="Times New Roman" w:hAnsi="Times New Roman" w:cs="Times New Roman"/>
          <w:sz w:val="28"/>
          <w:szCs w:val="28"/>
        </w:rPr>
      </w:pPr>
    </w:p>
    <w:p w:rsidR="00354BE5" w:rsidRDefault="00354BE5" w:rsidP="00354BE5">
      <w:pPr>
        <w:pStyle w:val="a3"/>
        <w:jc w:val="both"/>
        <w:rPr>
          <w:rFonts w:ascii="Times New Roman" w:hAnsi="Times New Roman" w:cs="Times New Roman"/>
          <w:sz w:val="28"/>
          <w:szCs w:val="28"/>
        </w:rPr>
      </w:pPr>
    </w:p>
    <w:p w:rsidR="00354BE5" w:rsidRPr="00593E2C" w:rsidRDefault="00354BE5" w:rsidP="00354BE5">
      <w:pPr>
        <w:pStyle w:val="a3"/>
        <w:jc w:val="both"/>
        <w:rPr>
          <w:rFonts w:ascii="Times New Roman" w:hAnsi="Times New Roman" w:cs="Times New Roman"/>
          <w:sz w:val="28"/>
          <w:szCs w:val="28"/>
        </w:rPr>
      </w:pPr>
    </w:p>
    <w:p w:rsidR="007C2511" w:rsidRDefault="007C2511">
      <w:bookmarkStart w:id="0" w:name="_GoBack"/>
      <w:bookmarkEnd w:id="0"/>
    </w:p>
    <w:sectPr w:rsidR="007C2511" w:rsidSect="001A5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D7F"/>
    <w:multiLevelType w:val="hybridMultilevel"/>
    <w:tmpl w:val="53461B1E"/>
    <w:lvl w:ilvl="0" w:tplc="824E5B6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10647609"/>
    <w:multiLevelType w:val="hybridMultilevel"/>
    <w:tmpl w:val="1B76F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61B2C"/>
    <w:multiLevelType w:val="hybridMultilevel"/>
    <w:tmpl w:val="8D52F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BE5"/>
    <w:rsid w:val="00354BE5"/>
    <w:rsid w:val="007C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BE5"/>
    <w:pPr>
      <w:spacing w:after="0" w:line="240" w:lineRule="auto"/>
    </w:pPr>
  </w:style>
  <w:style w:type="character" w:styleId="a4">
    <w:name w:val="Hyperlink"/>
    <w:basedOn w:val="a0"/>
    <w:uiPriority w:val="99"/>
    <w:semiHidden/>
    <w:unhideWhenUsed/>
    <w:rsid w:val="00354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B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BE5"/>
    <w:pPr>
      <w:spacing w:after="0" w:line="240" w:lineRule="auto"/>
    </w:pPr>
  </w:style>
  <w:style w:type="character" w:styleId="a4">
    <w:name w:val="Hyperlink"/>
    <w:basedOn w:val="a0"/>
    <w:uiPriority w:val="99"/>
    <w:semiHidden/>
    <w:unhideWhenUsed/>
    <w:rsid w:val="00354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560574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4203917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1462</Words>
  <Characters>8334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Glava</dc:creator>
  <cp:lastModifiedBy>Glava</cp:lastModifiedBy>
  <cp:revision>1</cp:revision>
  <dcterms:created xsi:type="dcterms:W3CDTF">2017-11-07T05:36:00Z</dcterms:created>
  <dcterms:modified xsi:type="dcterms:W3CDTF">2017-11-07T05:37:00Z</dcterms:modified>
</cp:coreProperties>
</file>