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3A" w:rsidRPr="0016463A" w:rsidRDefault="0016463A" w:rsidP="0016463A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Отчет об </w:t>
      </w:r>
      <w:proofErr w:type="spellStart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исполн</w:t>
      </w:r>
      <w:proofErr w:type="spellEnd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бюдж</w:t>
      </w:r>
      <w:proofErr w:type="spellEnd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за 4 </w:t>
      </w:r>
      <w:proofErr w:type="spellStart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кв</w:t>
      </w:r>
      <w:proofErr w:type="spellEnd"/>
      <w:r w:rsidRPr="0016463A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2012г Доходы</w:t>
      </w:r>
    </w:p>
    <w:tbl>
      <w:tblPr>
        <w:tblW w:w="1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092"/>
        <w:gridCol w:w="1548"/>
        <w:gridCol w:w="1560"/>
        <w:gridCol w:w="1720"/>
      </w:tblGrid>
      <w:tr w:rsidR="0016463A" w:rsidRPr="0016463A" w:rsidTr="0016463A">
        <w:trPr>
          <w:trHeight w:val="300"/>
        </w:trPr>
        <w:tc>
          <w:tcPr>
            <w:tcW w:w="1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E40"/>
            <w:r w:rsidRPr="0016463A">
              <w:rPr>
                <w:rFonts w:ascii="Arial CYR" w:eastAsia="Times New Roman" w:hAnsi="Arial CYR" w:cs="Arial CYR"/>
                <w:b/>
                <w:bCs/>
                <w:color w:val="3A80FF"/>
                <w:sz w:val="24"/>
                <w:szCs w:val="24"/>
                <w:lang w:eastAsia="ru-RU"/>
              </w:rPr>
              <w:t>                    ОТЧЕТ ОБ ИСПОЛНЕНИИ БЮДЖЕТА ГП «Новокручининское»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 4 квартал 2012года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6463A" w:rsidRPr="0016463A" w:rsidTr="0016463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3:D3"/>
            <w:r w:rsidRPr="0016463A">
              <w:rPr>
                <w:rFonts w:ascii="Arial CYR" w:eastAsia="Times New Roman" w:hAnsi="Arial CYR" w:cs="Arial CYR"/>
                <w:b/>
                <w:bCs/>
                <w:color w:val="3A80FF"/>
                <w:sz w:val="24"/>
                <w:szCs w:val="24"/>
                <w:lang w:eastAsia="ru-RU"/>
              </w:rPr>
              <w:t>на 01  января 2013 года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                 Дата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RANGE!E4"/>
            <w:r w:rsidRPr="0016463A">
              <w:rPr>
                <w:rFonts w:ascii="Arial CYR" w:eastAsia="Times New Roman" w:hAnsi="Arial CYR" w:cs="Arial CYR"/>
                <w:color w:val="3A80FF"/>
                <w:sz w:val="20"/>
                <w:szCs w:val="20"/>
                <w:lang w:eastAsia="ru-RU"/>
              </w:rPr>
              <w:t>01.01.2013</w:t>
            </w:r>
            <w:bookmarkEnd w:id="2"/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           по ОКПО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RANGE!E5"/>
            <w:r w:rsidRPr="0016463A">
              <w:rPr>
                <w:rFonts w:ascii="Arial CYR" w:eastAsia="Times New Roman" w:hAnsi="Arial CYR" w:cs="Arial CYR"/>
                <w:color w:val="3A80FF"/>
                <w:sz w:val="20"/>
                <w:szCs w:val="20"/>
                <w:lang w:eastAsia="ru-RU"/>
              </w:rPr>
              <w:t> </w:t>
            </w:r>
            <w:bookmarkEnd w:id="3"/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RANGE!A6"/>
            <w:r w:rsidRPr="0016463A">
              <w:rPr>
                <w:rFonts w:ascii="Arial CYR" w:eastAsia="Times New Roman" w:hAnsi="Arial CYR" w:cs="Arial CYR"/>
                <w:color w:val="3A80FF"/>
                <w:sz w:val="20"/>
                <w:szCs w:val="20"/>
                <w:lang w:eastAsia="ru-RU"/>
              </w:rPr>
              <w:t>финансового органа  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      Глава  по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RANGE!E6"/>
            <w:r w:rsidRPr="0016463A">
              <w:rPr>
                <w:rFonts w:ascii="Arial CYR" w:eastAsia="Times New Roman" w:hAnsi="Arial CYR" w:cs="Arial CYR"/>
                <w:color w:val="3A80FF"/>
                <w:sz w:val="20"/>
                <w:szCs w:val="20"/>
                <w:lang w:eastAsia="ru-RU"/>
              </w:rPr>
              <w:t>000</w:t>
            </w:r>
            <w:bookmarkEnd w:id="5"/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      по ОКАТО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RANGE!E7"/>
            <w:r w:rsidRPr="0016463A">
              <w:rPr>
                <w:rFonts w:ascii="Arial CYR" w:eastAsia="Times New Roman" w:hAnsi="Arial CYR" w:cs="Arial CYR"/>
                <w:color w:val="3A80FF"/>
                <w:sz w:val="20"/>
                <w:szCs w:val="20"/>
                <w:lang w:eastAsia="ru-RU"/>
              </w:rPr>
              <w:t>76250558000</w:t>
            </w:r>
            <w:bookmarkEnd w:id="6"/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Периодичность:  квартальная, годовая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  </w:t>
            </w:r>
            <w:proofErr w:type="spellStart"/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6463A" w:rsidRPr="0016463A" w:rsidTr="0016463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Доходы бюджета </w:t>
            </w:r>
            <w:proofErr w:type="spellStart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Код дохода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Утвержденные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бюджетной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16463A" w:rsidRPr="0016463A" w:rsidTr="0016463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6463A" w:rsidRPr="0016463A" w:rsidTr="0016463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ВБ=10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463A" w:rsidRPr="0016463A" w:rsidTr="0016463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 —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52 479 081,00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52 580 345,96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-101 264,96</w:t>
            </w:r>
          </w:p>
        </w:tc>
      </w:tr>
      <w:tr w:rsidR="0016463A" w:rsidRPr="0016463A" w:rsidTr="0016463A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НАЛОГОВЫЕ И НЕНАЛОГОВЫЕ 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802 1 00 00000 00 0000 000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10 079 826,00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10 181 090,96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-101 264,96</w:t>
            </w:r>
          </w:p>
        </w:tc>
      </w:tr>
      <w:tr w:rsidR="0016463A" w:rsidRPr="0016463A" w:rsidTr="0016463A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3 871 511,00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3 981 042,99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-109 531,99</w:t>
            </w:r>
          </w:p>
        </w:tc>
      </w:tr>
      <w:tr w:rsidR="0016463A" w:rsidRPr="0016463A" w:rsidTr="0016463A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-35,00</w:t>
            </w:r>
          </w:p>
        </w:tc>
      </w:tr>
      <w:tr w:rsidR="0016463A" w:rsidRPr="0016463A" w:rsidTr="0016463A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566 658,70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-658,70</w:t>
            </w:r>
          </w:p>
        </w:tc>
      </w:tr>
      <w:tr w:rsidR="0016463A" w:rsidRPr="0016463A" w:rsidTr="0016463A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3 867 735,00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3 863 925,41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3 809,59</w:t>
            </w:r>
          </w:p>
        </w:tc>
      </w:tr>
      <w:tr w:rsidR="0016463A" w:rsidRPr="0016463A" w:rsidTr="0016463A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74 030,00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74 030,00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199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 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519 261,17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-4 261,17</w:t>
            </w:r>
          </w:p>
        </w:tc>
      </w:tr>
      <w:tr w:rsidR="0016463A" w:rsidRPr="0016463A" w:rsidTr="0016463A">
        <w:trPr>
          <w:trHeight w:val="17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534 026,96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5 973,04</w:t>
            </w:r>
          </w:p>
        </w:tc>
      </w:tr>
      <w:tr w:rsidR="0016463A" w:rsidRPr="0016463A" w:rsidTr="0016463A">
        <w:trPr>
          <w:trHeight w:val="5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Прочие доходы от компенсации затрат  бюджетов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557 550,00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556 553,30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996,70</w:t>
            </w:r>
          </w:p>
        </w:tc>
      </w:tr>
      <w:tr w:rsidR="0016463A" w:rsidRPr="0016463A" w:rsidTr="0016463A">
        <w:trPr>
          <w:trHeight w:val="11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 разграничена и которые расположены в </w:t>
            </w: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000 1 14 06013 10 0000 430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85 417,43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2 582,57</w:t>
            </w:r>
          </w:p>
        </w:tc>
      </w:tr>
      <w:tr w:rsidR="0016463A" w:rsidRPr="0016463A" w:rsidTr="0016463A">
        <w:trPr>
          <w:trHeight w:val="5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5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-140,00</w:t>
            </w:r>
          </w:p>
        </w:tc>
      </w:tr>
      <w:tr w:rsidR="0016463A" w:rsidRPr="0016463A" w:rsidTr="0016463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 ПОСТУПЛЕНИЯ— </w:t>
            </w:r>
            <w:proofErr w:type="gramStart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802 2 00 00000 00 0000 000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42 399 255,00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42 399 255,00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5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 </w:t>
            </w: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ДК 53+ДК 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000 2 02 01001 10 0000 151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11 518 000,00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11 518 000,00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3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000 2 02 02999 10 0000 151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11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 </w:t>
            </w: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ДК 365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000 2 02 03015 10 0000 151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8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000 2 02 03024 10 0000 151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142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000 2 02 04012 10 0000 151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172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Безвозмездные поступления в бюджеты поселений от государственной корпорации —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000 2 03 05030 10 0000 180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8 300 555,00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8 300 555,00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463A" w:rsidRPr="0016463A" w:rsidTr="0016463A">
        <w:trPr>
          <w:trHeight w:val="6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Неисполненные назначения со знаком</w:t>
            </w:r>
            <w:proofErr w:type="gramStart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(+) «</w:t>
            </w:r>
            <w:proofErr w:type="spellStart"/>
            <w:proofErr w:type="gram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неисполнено</w:t>
            </w:r>
            <w:proofErr w:type="spell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63A" w:rsidRPr="0016463A" w:rsidTr="0016463A">
        <w:trPr>
          <w:trHeight w:val="10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Неисполненные назначения со знаком</w:t>
            </w:r>
            <w:proofErr w:type="gramStart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(-) «</w:t>
            </w:r>
            <w:proofErr w:type="gramEnd"/>
            <w:r w:rsidRPr="0016463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перевыполнено», подлежит увеличению утвержденных бюджетных назначений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63A" w:rsidRPr="0016463A" w:rsidRDefault="0016463A" w:rsidP="0016463A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463A" w:rsidRPr="0016463A" w:rsidRDefault="0016463A" w:rsidP="001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6E01" w:rsidRPr="0016463A" w:rsidRDefault="0016463A" w:rsidP="0016463A">
      <w:bookmarkStart w:id="7" w:name="_GoBack"/>
      <w:bookmarkEnd w:id="7"/>
    </w:p>
    <w:sectPr w:rsidR="00F86E01" w:rsidRPr="0016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6463A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27208"/>
    <w:rsid w:val="00832AB3"/>
    <w:rsid w:val="00880AFE"/>
    <w:rsid w:val="00881DAC"/>
    <w:rsid w:val="00891936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2013-06-28T03:28:00Z</dcterms:created>
  <dcterms:modified xsi:type="dcterms:W3CDTF">2013-06-28T03:28:00Z</dcterms:modified>
</cp:coreProperties>
</file>