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РОССИЙСКАЯ ФЕДЕРАЦИЯ</w:t>
      </w:r>
    </w:p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ЗАБАЙКАЛЬСКИЙ КРАЙ</w:t>
      </w:r>
    </w:p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МУНИЦИПАЛЬНЫЙ РАЙОН «ЧИТИНСКИЙ РАЙОН»</w:t>
      </w:r>
    </w:p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СОВЕТ</w:t>
      </w:r>
    </w:p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  <w:color w:val="00B050"/>
        </w:rPr>
        <w:t>ГОРОДСКОГО</w:t>
      </w:r>
      <w:r>
        <w:rPr>
          <w:b w:val="0"/>
        </w:rPr>
        <w:t xml:space="preserve"> ПОСЕЛЕНИЯ </w:t>
      </w:r>
      <w:r>
        <w:rPr>
          <w:b w:val="0"/>
          <w:color w:val="00B050"/>
        </w:rPr>
        <w:t>«НОВОКРУЧИНИНСКОЕ»</w:t>
      </w:r>
    </w:p>
    <w:p w:rsidR="00D84C8B" w:rsidRDefault="00D84C8B" w:rsidP="00264461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7E68A0" w:rsidP="00264461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РЕШЕНИЕ</w:t>
      </w:r>
    </w:p>
    <w:p w:rsidR="00264461" w:rsidRDefault="00264461" w:rsidP="00264461">
      <w:pPr>
        <w:pStyle w:val="ConsPlusTitle"/>
        <w:widowControl/>
        <w:jc w:val="center"/>
        <w:outlineLvl w:val="0"/>
        <w:rPr>
          <w:b w:val="0"/>
        </w:rPr>
      </w:pPr>
      <w:proofErr w:type="gramStart"/>
      <w:r>
        <w:rPr>
          <w:b w:val="0"/>
        </w:rPr>
        <w:t>(Утратило силу.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Решение № 15 от 26.04.2023 г.)</w:t>
      </w:r>
      <w:proofErr w:type="gramEnd"/>
    </w:p>
    <w:p w:rsidR="00264461" w:rsidRDefault="00264461" w:rsidP="00D84C8B">
      <w:pPr>
        <w:pStyle w:val="ConsPlusTitle"/>
        <w:widowControl/>
        <w:outlineLvl w:val="0"/>
        <w:rPr>
          <w:b w:val="0"/>
        </w:rPr>
      </w:pPr>
    </w:p>
    <w:p w:rsidR="00D84C8B" w:rsidRDefault="00D84C8B" w:rsidP="00D84C8B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от « </w:t>
      </w:r>
      <w:r w:rsidR="007E68A0">
        <w:rPr>
          <w:b w:val="0"/>
        </w:rPr>
        <w:t>28</w:t>
      </w:r>
      <w:r>
        <w:rPr>
          <w:b w:val="0"/>
        </w:rPr>
        <w:t>» ноября 2013 года                                                                              N _</w:t>
      </w:r>
      <w:r w:rsidR="007E68A0">
        <w:rPr>
          <w:b w:val="0"/>
        </w:rPr>
        <w:t>49</w:t>
      </w:r>
      <w:r>
        <w:rPr>
          <w:b w:val="0"/>
        </w:rPr>
        <w:t>__</w:t>
      </w: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D84C8B" w:rsidP="00D84C8B">
      <w:pPr>
        <w:pStyle w:val="ConsPlusTitle"/>
        <w:widowControl/>
        <w:jc w:val="center"/>
        <w:outlineLvl w:val="0"/>
      </w:pPr>
    </w:p>
    <w:p w:rsidR="00D84C8B" w:rsidRDefault="00D84C8B" w:rsidP="00D84C8B">
      <w:pPr>
        <w:pStyle w:val="ConsPlusTitle"/>
        <w:widowControl/>
        <w:jc w:val="center"/>
        <w:outlineLvl w:val="0"/>
        <w:rPr>
          <w:b w:val="0"/>
        </w:rPr>
      </w:pPr>
    </w:p>
    <w:p w:rsidR="00D84C8B" w:rsidRDefault="00D84C8B" w:rsidP="00D84C8B">
      <w:pPr>
        <w:pStyle w:val="ConsPlusTitle"/>
        <w:ind w:right="5395"/>
        <w:rPr>
          <w:b w:val="0"/>
          <w:sz w:val="20"/>
          <w:szCs w:val="20"/>
        </w:rPr>
      </w:pPr>
      <w:r>
        <w:rPr>
          <w:b w:val="0"/>
        </w:rPr>
        <w:t xml:space="preserve">О принятии  </w:t>
      </w:r>
      <w:hyperlink r:id="rId4" w:anchor="Par31" w:history="1">
        <w:r>
          <w:rPr>
            <w:rStyle w:val="a3"/>
            <w:b w:val="0"/>
            <w:color w:val="auto"/>
            <w:u w:val="none"/>
          </w:rPr>
          <w:t>Положения</w:t>
        </w:r>
      </w:hyperlink>
      <w:r>
        <w:rPr>
          <w:b w:val="0"/>
        </w:rPr>
        <w:t xml:space="preserve"> о составе, порядке подготовки и утверждения местных нормативов градостроительного  проектирования </w:t>
      </w:r>
      <w:r>
        <w:rPr>
          <w:b w:val="0"/>
          <w:color w:val="00B050"/>
        </w:rPr>
        <w:t>городского поселения «Новокручининское»</w:t>
      </w:r>
    </w:p>
    <w:p w:rsidR="00D84C8B" w:rsidRDefault="00D84C8B" w:rsidP="00D84C8B">
      <w:pPr>
        <w:pStyle w:val="ConsPlusTitle"/>
        <w:widowControl/>
        <w:jc w:val="center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proofErr w:type="gramStart"/>
        <w:r>
          <w:rPr>
            <w:rStyle w:val="a3"/>
            <w:color w:val="auto"/>
            <w:u w:val="none"/>
          </w:rPr>
          <w:t>ч</w:t>
        </w:r>
        <w:proofErr w:type="gramEnd"/>
        <w:r>
          <w:rPr>
            <w:rStyle w:val="a3"/>
            <w:color w:val="auto"/>
            <w:u w:val="none"/>
          </w:rPr>
          <w:t>. 1 ст. 8</w:t>
        </w:r>
      </w:hyperlink>
      <w:r>
        <w:t xml:space="preserve">, </w:t>
      </w:r>
      <w:hyperlink r:id="rId6" w:history="1">
        <w:r>
          <w:rPr>
            <w:rStyle w:val="a3"/>
            <w:color w:val="auto"/>
            <w:u w:val="none"/>
          </w:rPr>
          <w:t>ч. 6 ст. 24</w:t>
        </w:r>
      </w:hyperlink>
      <w:r>
        <w:t xml:space="preserve"> Градостроительного кодекса Российской Федерации, Федеральным законом N 131-ФЗ от 06.10.2003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Забайкальского края от 29.12.2008 N 113-ЗЗК "О градостроительной деятельности в Забайкальском крае", Уставом </w:t>
      </w:r>
      <w:r>
        <w:rPr>
          <w:color w:val="00B050"/>
        </w:rPr>
        <w:t xml:space="preserve">Городского </w:t>
      </w:r>
      <w:r>
        <w:t xml:space="preserve">поселения </w:t>
      </w:r>
      <w:r>
        <w:rPr>
          <w:color w:val="00B050"/>
        </w:rPr>
        <w:t>«Новокручининское»,</w:t>
      </w:r>
      <w:r>
        <w:t xml:space="preserve"> Совет </w:t>
      </w:r>
      <w:r>
        <w:rPr>
          <w:color w:val="00B050"/>
        </w:rPr>
        <w:t xml:space="preserve">городского </w:t>
      </w:r>
      <w:r>
        <w:t xml:space="preserve">поселения, </w:t>
      </w:r>
    </w:p>
    <w:p w:rsidR="00D84C8B" w:rsidRDefault="00D84C8B" w:rsidP="00D84C8B">
      <w:pPr>
        <w:autoSpaceDE w:val="0"/>
        <w:autoSpaceDN w:val="0"/>
        <w:adjustRightInd w:val="0"/>
        <w:ind w:firstLine="540"/>
        <w:jc w:val="center"/>
        <w:outlineLvl w:val="0"/>
      </w:pPr>
      <w:r>
        <w:t>РЕШИЛ: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  1. Принять</w:t>
      </w:r>
      <w:r>
        <w:rPr>
          <w:b/>
        </w:rPr>
        <w:t xml:space="preserve">  </w:t>
      </w:r>
      <w:hyperlink r:id="rId8" w:anchor="Par31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 о составе, порядке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Новокручининское"</w:t>
      </w:r>
      <w:r>
        <w:t>, согласно Приложению.</w:t>
      </w:r>
    </w:p>
    <w:p w:rsidR="00D84C8B" w:rsidRDefault="00D84C8B" w:rsidP="00D84C8B">
      <w:pPr>
        <w:autoSpaceDE w:val="0"/>
        <w:autoSpaceDN w:val="0"/>
        <w:adjustRightInd w:val="0"/>
        <w:ind w:firstLine="540"/>
        <w:outlineLvl w:val="0"/>
        <w:rPr>
          <w:color w:val="FF6600"/>
        </w:rPr>
      </w:pPr>
      <w:r>
        <w:t xml:space="preserve">   2. Направить данное решение главе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«Новокручининское»</w:t>
      </w:r>
      <w:r>
        <w:t xml:space="preserve"> для подписания и официального опубликования (обнародования) в порядке, установленном  Уставом </w:t>
      </w:r>
      <w:r>
        <w:rPr>
          <w:color w:val="00B050"/>
        </w:rPr>
        <w:t>городского</w:t>
      </w:r>
      <w:r>
        <w:t xml:space="preserve"> поселения</w:t>
      </w:r>
      <w:r>
        <w:rPr>
          <w:color w:val="FF6600"/>
        </w:rPr>
        <w:t>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   3. Настоящее решение вступает в силу после официального опубликования (обнародования) </w:t>
      </w:r>
      <w:r>
        <w:br/>
      </w:r>
      <w:r>
        <w:tab/>
        <w:t xml:space="preserve">4. Контроль над исполнением настоящего решения возложить на Главу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</w:t>
      </w:r>
      <w:r>
        <w:t>».</w:t>
      </w: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ind w:firstLine="54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  <w:r>
        <w:t xml:space="preserve">Глава </w:t>
      </w:r>
      <w:r>
        <w:rPr>
          <w:color w:val="00B050"/>
        </w:rPr>
        <w:t>городского</w:t>
      </w:r>
      <w:r>
        <w:t xml:space="preserve"> поселения</w:t>
      </w: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  <w:r>
        <w:t>«</w:t>
      </w:r>
      <w:r>
        <w:rPr>
          <w:color w:val="00B050"/>
        </w:rPr>
        <w:t>Новокручининское»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М.П.Леднев</w:t>
      </w:r>
      <w:proofErr w:type="spellEnd"/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autoSpaceDE w:val="0"/>
        <w:autoSpaceDN w:val="0"/>
        <w:adjustRightInd w:val="0"/>
        <w:jc w:val="both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left="6840"/>
        <w:jc w:val="right"/>
        <w:outlineLvl w:val="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left="6840"/>
        <w:jc w:val="right"/>
        <w:outlineLvl w:val="0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Pr="007E68A0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к Решению Совета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</w:t>
      </w:r>
      <w:r>
        <w:t>»</w:t>
      </w:r>
    </w:p>
    <w:p w:rsidR="00D84C8B" w:rsidRDefault="00D84C8B" w:rsidP="00D84C8B">
      <w:pPr>
        <w:widowControl w:val="0"/>
        <w:autoSpaceDE w:val="0"/>
        <w:autoSpaceDN w:val="0"/>
        <w:adjustRightInd w:val="0"/>
        <w:jc w:val="right"/>
      </w:pPr>
      <w:r>
        <w:t>от «__» ноября 2013 г. N ___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</w:pP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ПОЛОЖЕНИЕ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СОСТАВЕ, ПОРЯДКЕ ПОДГОТОВКИ И УТВЕРЖДЕНИЯ МЕСТНЫХ</w:t>
      </w:r>
    </w:p>
    <w:p w:rsidR="00D84C8B" w:rsidRDefault="00D84C8B" w:rsidP="00D84C8B">
      <w:pPr>
        <w:pStyle w:val="ConsPlusTitle"/>
        <w:jc w:val="center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НОРМАТИВОВ ГРАДОСТРОИТЕЛЬНОГО ПРОЕКТИРОВАНИЯ </w:t>
      </w:r>
      <w:r>
        <w:rPr>
          <w:color w:val="00B050"/>
          <w:sz w:val="20"/>
          <w:szCs w:val="20"/>
        </w:rPr>
        <w:t>ГОРОДСКОГО</w:t>
      </w:r>
      <w:r>
        <w:rPr>
          <w:sz w:val="20"/>
          <w:szCs w:val="20"/>
        </w:rPr>
        <w:t xml:space="preserve"> ПОСЕЛЕНИЯ «</w:t>
      </w:r>
      <w:r>
        <w:rPr>
          <w:color w:val="00B050"/>
          <w:sz w:val="20"/>
          <w:szCs w:val="20"/>
        </w:rPr>
        <w:t>НОВОКРУЧИНИНСКОЕ»</w:t>
      </w:r>
    </w:p>
    <w:p w:rsidR="00D84C8B" w:rsidRDefault="00D84C8B" w:rsidP="00D84C8B">
      <w:pPr>
        <w:pStyle w:val="ConsPlusTitle"/>
        <w:jc w:val="center"/>
        <w:rPr>
          <w:sz w:val="20"/>
          <w:szCs w:val="20"/>
        </w:rPr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Статья 1. Общие положения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1.1. </w:t>
      </w:r>
      <w:proofErr w:type="gramStart"/>
      <w:r>
        <w:t xml:space="preserve">Настоящее </w:t>
      </w:r>
      <w:hyperlink r:id="rId9" w:anchor="Par31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 о составе, порядке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«Новокручининское"</w:t>
      </w:r>
      <w:r>
        <w:t xml:space="preserve"> (далее - Положение) разработано в соответствии с Градостроительным </w:t>
      </w:r>
      <w:hyperlink r:id="rId10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N 131-ФЗ, </w:t>
      </w:r>
      <w:hyperlink r:id="rId12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Забайкальского края от 29 декабря 2008 г. N 113-ЗЗК "О градостроительной деятельности в Забайкальском крае", </w:t>
      </w:r>
      <w:hyperlink r:id="rId13" w:history="1">
        <w:r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Новокручининское»</w:t>
      </w:r>
      <w:r>
        <w:t xml:space="preserve"> и определяет</w:t>
      </w:r>
      <w:proofErr w:type="gramEnd"/>
      <w:r>
        <w:t xml:space="preserve"> состав, порядок подготовки и утверждения местных нормативов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«</w:t>
      </w:r>
      <w:r>
        <w:rPr>
          <w:color w:val="00B050"/>
        </w:rPr>
        <w:t>Новокручининское»</w:t>
      </w:r>
      <w:r>
        <w:t xml:space="preserve"> (далее по тексту - местные нормативы).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1.2.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1.3. Утверждение местных нормативов градостроительного проектирования осуществляется с учетом особенностей населенных пунктов в границах </w:t>
      </w:r>
      <w:r>
        <w:rPr>
          <w:color w:val="00B050"/>
        </w:rPr>
        <w:t>городского</w:t>
      </w:r>
      <w:r>
        <w:t xml:space="preserve"> поселения. 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Забайкальского края.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1.4. Местные нормативы обязательны для соблюдения на всей территории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и применяются </w:t>
      </w:r>
      <w:proofErr w:type="gramStart"/>
      <w:r>
        <w:t>при</w:t>
      </w:r>
      <w:proofErr w:type="gramEnd"/>
      <w:r>
        <w:t>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-подготовке генерального плана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>«Новокручининское»</w:t>
      </w:r>
      <w:r>
        <w:t>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-подготовке документации по планировке территории и проверке такой документации;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-проведение государственной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-осуществление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1.5. Местные нормативы разрабатываются в соответствии с краевыми нормативами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1. 6. Показателями обеспечения благоприятных условий жизнедеятельности человека являются наличие в пределах </w:t>
      </w:r>
      <w:r>
        <w:rPr>
          <w:color w:val="00B050"/>
        </w:rPr>
        <w:t>городского</w:t>
      </w:r>
      <w:r>
        <w:t xml:space="preserve"> поселения объектов социального и коммунально-бытового назначения, доступность таких объектов для населения (включая </w:t>
      </w:r>
      <w:r>
        <w:lastRenderedPageBreak/>
        <w:t>инвалидов), наличие объектов инженерной, транспортной инфраструктур, степень благоустройства территории.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2. Состав местных нормативов градостроительного проектирования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2.1. В состав местных нормативов входят: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-обязательные и рекомендуемые требования, включенные в структуру норм и правил, которые могут применяться при проектировании и строительстве, для решения конкретных задач по застройке промышленных и селитебных территорий и создания благоприятных условий проживания населения;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-справочные материалы, характеризующие местные естественно-природные, санитарно-экологические, градостроительные и иные условия.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2.2. Местные нормативы разрабатываются с учетом исторических, социально-экономических и иных особенностей </w:t>
      </w:r>
      <w:r>
        <w:rPr>
          <w:color w:val="00B050"/>
        </w:rPr>
        <w:t>городского</w:t>
      </w:r>
      <w:r>
        <w:t xml:space="preserve"> поселения, необходимости сохранения и дальнейшего повышения достигнутого в </w:t>
      </w:r>
      <w:r>
        <w:rPr>
          <w:color w:val="00B050"/>
        </w:rPr>
        <w:t>городском</w:t>
      </w:r>
      <w:r>
        <w:t xml:space="preserve"> поселении, уровня обеспечения благоприятных условий жизнедеятельности человека.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2.3. Местные нормативы градостроительного проектирования </w:t>
      </w:r>
      <w:r>
        <w:rPr>
          <w:color w:val="00B050"/>
        </w:rPr>
        <w:t>городского</w:t>
      </w:r>
      <w:r>
        <w:t xml:space="preserve"> поселения содержат следующие группы минимальных расчетных показателей обеспечения благоприятных условий для проживания населения: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1) показатели по обеспечению жителей поселения услугами </w:t>
      </w:r>
      <w:proofErr w:type="spellStart"/>
      <w:r>
        <w:t>электро</w:t>
      </w:r>
      <w:proofErr w:type="spellEnd"/>
      <w:r>
        <w:t>-, тепло- и газоснабжения, водоснабжения и водоотведения, снабжения населения топливом;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2) показатели по обеспечению жителей поселения автомобильными дорогами общего пользования, мостами и иными транспортными сооружениями в границах населенных пунктов поселений, кроме дорог и сооружений федерального и регионального значения, общественными транспортными услугами;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3) показатели по обеспечению жителей поселения объектами социального жилищного фонда;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4) показатели по обеспечению поселения местами захоронений;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5) показатели по обеспечению жителей поселения услугами связи, общественного питания, торговли и бытового обслуживания;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6) показатели по обеспечению жителей поселения библиотечным обслуживанием, услугами организаций культуры, физической культуры и спорта;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7) показатели по благоустройству и озеленению территории поселения, организации освещения улиц.</w:t>
      </w: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tab/>
        <w:t>2.4. Местные нормативы могут содержать иные требования по обеспечению безопасности и благоприятных условий жизнедеятельности человека при осуществлении градостроительной деятельности, если такие требования не установлены законодательством Российской Федерации и техническими регламентами.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3. Порядок подготовки и утверждения местных нормативов градостроительного проектирования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3.1. Решение о подготовке местных нормативов градостроительного проектирования принимается Главой </w:t>
      </w:r>
      <w:r>
        <w:rPr>
          <w:color w:val="00B050"/>
        </w:rPr>
        <w:t>городского</w:t>
      </w:r>
      <w:r>
        <w:t xml:space="preserve"> поселения в форме постановления.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3.2. Финансирование работ по подготовке местных нормативов градостроительного проектирования осуществляется в пределах средств, предусмотренных на эти цели в бюджете </w:t>
      </w:r>
      <w:r>
        <w:rPr>
          <w:color w:val="00B050"/>
        </w:rPr>
        <w:t>городского</w:t>
      </w:r>
      <w:r>
        <w:t xml:space="preserve"> поселения в соответствии с планом мероприятий.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3.3. Заказчиком на подготовку местных нормативов градостроительного </w:t>
      </w:r>
      <w:r>
        <w:lastRenderedPageBreak/>
        <w:t xml:space="preserve">проектирования выступает администрация </w:t>
      </w:r>
      <w:r>
        <w:rPr>
          <w:color w:val="00B050"/>
        </w:rPr>
        <w:t>городского</w:t>
      </w:r>
      <w:r>
        <w:t xml:space="preserve"> поселения. Организация подготовки местных нормативов градостроительного проектирования включает в себя: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разработку конкурсной документации, технического задания на подготовку местных нормативов, в которых формулируются в краткой форме основные цели и задачи разработки, этапы работы и сроки их выполнения;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определение требований к разработчику местных нормативов (научно-исследовательским, проектным и другим организациям и объединениям, обладающим научным потенциалом и необходимым опытом практической работы в этой области) в порядке, установленном действующим законодательством;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заключение муниципального контракта на разработку местных нормативов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3.4. </w:t>
      </w:r>
      <w:proofErr w:type="gramStart"/>
      <w:r>
        <w:t xml:space="preserve">Проект местных нормативов градостроительного проектирования до его представления на утверждение Совету </w:t>
      </w:r>
      <w:r>
        <w:rPr>
          <w:color w:val="00B050"/>
        </w:rPr>
        <w:t>городского</w:t>
      </w:r>
      <w:r>
        <w:t xml:space="preserve"> поселения подлежит обязательному согласованию организациями, перечень которых определяется при подготовке технического задания на подготовку местных нормативов в соответствии с требованиями законодательных и иных нормативных правовых актов Российской Федерации, законодательных и правовых актов органов государственной власти Забайкальского края, муниципальных правовых актов </w:t>
      </w:r>
      <w:r>
        <w:rPr>
          <w:color w:val="00B050"/>
        </w:rPr>
        <w:t>городского</w:t>
      </w:r>
      <w:r>
        <w:t xml:space="preserve"> поселения</w:t>
      </w:r>
      <w:proofErr w:type="gramEnd"/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3.5. Совет </w:t>
      </w:r>
      <w:r>
        <w:rPr>
          <w:color w:val="00B050"/>
        </w:rPr>
        <w:t>городского</w:t>
      </w:r>
      <w:r>
        <w:t xml:space="preserve"> поселения, рассмотрев внесенный проект местных нормативов градостроительного проектирования и материалов по его согласованию, принимает одно из следующих решений: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>- об утверждении местных нормативов градостроительного проектирования;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- об отклонении проекта местных нормативов градостроительного проектирования и направляет его Главе </w:t>
      </w:r>
      <w:r>
        <w:rPr>
          <w:color w:val="00B050"/>
        </w:rPr>
        <w:t>городского</w:t>
      </w:r>
      <w:r>
        <w:t xml:space="preserve"> поселения на доработку.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3.6. Решение Совета </w:t>
      </w:r>
      <w:r>
        <w:rPr>
          <w:color w:val="00B050"/>
        </w:rPr>
        <w:t>городского</w:t>
      </w:r>
      <w:r>
        <w:t xml:space="preserve"> поселения об утверждении местных нормативов подлежит опубликованию в установленном порядке.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  <w:outlineLvl w:val="1"/>
      </w:pPr>
      <w:r>
        <w:t>Статья 4. Внесение изменений в местные нормативы градостроительного проектирования.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4.1. </w:t>
      </w:r>
      <w:proofErr w:type="gramStart"/>
      <w:r>
        <w:t xml:space="preserve">В случае если после утверждения нормативов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</w:t>
      </w:r>
      <w:proofErr w:type="gramEnd"/>
      <w:r>
        <w:t xml:space="preserve"> изменения.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  <w:r>
        <w:t xml:space="preserve">4.2. Внесение изменений в нормативы градостроительного проектирования Советом </w:t>
      </w:r>
      <w:r>
        <w:rPr>
          <w:color w:val="00B050"/>
        </w:rPr>
        <w:t>городского</w:t>
      </w:r>
      <w:r>
        <w:t xml:space="preserve"> поселения </w:t>
      </w:r>
      <w:r>
        <w:rPr>
          <w:color w:val="00B050"/>
        </w:rPr>
        <w:t xml:space="preserve">«Новокручининское» </w:t>
      </w:r>
      <w:r>
        <w:t xml:space="preserve">осуществляется в порядке, установленном </w:t>
      </w:r>
      <w:hyperlink r:id="rId14" w:anchor="Par69" w:history="1">
        <w:r>
          <w:rPr>
            <w:rStyle w:val="a3"/>
            <w:color w:val="auto"/>
            <w:u w:val="none"/>
          </w:rPr>
          <w:t>статьей 3</w:t>
        </w:r>
      </w:hyperlink>
      <w:r>
        <w:t xml:space="preserve"> настоящего Положения.</w:t>
      </w:r>
    </w:p>
    <w:p w:rsidR="00D84C8B" w:rsidRDefault="00D84C8B" w:rsidP="00D84C8B">
      <w:pPr>
        <w:widowControl w:val="0"/>
        <w:autoSpaceDE w:val="0"/>
        <w:autoSpaceDN w:val="0"/>
        <w:adjustRightInd w:val="0"/>
        <w:ind w:firstLine="54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t xml:space="preserve">Глава </w:t>
      </w:r>
      <w:r>
        <w:rPr>
          <w:color w:val="00B050"/>
        </w:rPr>
        <w:t>городского</w:t>
      </w:r>
      <w:r>
        <w:t xml:space="preserve"> поселения</w:t>
      </w:r>
    </w:p>
    <w:p w:rsidR="00D84C8B" w:rsidRDefault="00D84C8B" w:rsidP="00D84C8B">
      <w:pPr>
        <w:widowControl w:val="0"/>
        <w:autoSpaceDE w:val="0"/>
        <w:autoSpaceDN w:val="0"/>
        <w:adjustRightInd w:val="0"/>
      </w:pPr>
      <w:r>
        <w:rPr>
          <w:color w:val="00B050"/>
        </w:rPr>
        <w:t>«Новокручининское»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М.П.Леднев</w:t>
      </w:r>
      <w:proofErr w:type="spellEnd"/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D84C8B" w:rsidRDefault="00D84C8B" w:rsidP="00D84C8B">
      <w:pPr>
        <w:widowControl w:val="0"/>
        <w:autoSpaceDE w:val="0"/>
        <w:autoSpaceDN w:val="0"/>
        <w:adjustRightInd w:val="0"/>
      </w:pPr>
    </w:p>
    <w:p w:rsidR="006B1D39" w:rsidRDefault="006B1D39"/>
    <w:sectPr w:rsidR="006B1D39" w:rsidSect="006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84C8B"/>
    <w:rsid w:val="00264461"/>
    <w:rsid w:val="00301FBB"/>
    <w:rsid w:val="006B1D39"/>
    <w:rsid w:val="007E68A0"/>
    <w:rsid w:val="00D47ED7"/>
    <w:rsid w:val="00D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4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3" Type="http://schemas.openxmlformats.org/officeDocument/2006/relationships/hyperlink" Target="consultantplus://offline/ref=CF67808C3A686C197A7400DD2DF1B67EDE480C23728104EC6E8727640CDFBEBDF1B1D21AC8CAE9D96E7B243F0CV7x4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7808C3A686C197A7400DD2DF1B67EDE480C23728104EB6F822C640CDFBEBDF1B1VDx2T" TargetMode="External"/><Relationship Id="rId12" Type="http://schemas.openxmlformats.org/officeDocument/2006/relationships/hyperlink" Target="consultantplus://offline/ref=CF67808C3A686C197A7400DD2DF1B67EDE480C23728104EB6F822C640CDFBEBDF1B1VDx2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7808C3A686C197A741ED03B9DEA76DE40552972840EB935D3286E5987E1E4B3F6DB109C89AEDCV6xAT" TargetMode="External"/><Relationship Id="rId11" Type="http://schemas.openxmlformats.org/officeDocument/2006/relationships/hyperlink" Target="consultantplus://offline/ref=CF67808C3A686C197A741ED03B9DEA76DE405A2877800EB935D3286E59V8x7T" TargetMode="External"/><Relationship Id="rId5" Type="http://schemas.openxmlformats.org/officeDocument/2006/relationships/hyperlink" Target="consultantplus://offline/ref=CF67808C3A686C197A741ED03B9DEA76DE40552972840EB935D3286E5987E1E4B3F6DB109C89ADDCV6xDT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67808C3A686C197A741ED03B9DEA76DE40552972840EB935D3286E59V8x7T" TargetMode="External"/><Relationship Id="rId4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9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Relationship Id="rId14" Type="http://schemas.openxmlformats.org/officeDocument/2006/relationships/hyperlink" Target="file:///C:\Documents%20and%20Settings\Admin\&#1052;&#1086;&#1080;%20&#1076;&#1086;&#1082;&#1091;&#1084;&#1077;&#1085;&#1090;&#1099;\Downloads\__Igor_&#1084;&#1086;&#1080;%20&#1076;&#1086;&#1082;&#1091;&#1084;&#1077;&#1085;&#1090;&#1099;_&#1057;&#1080;&#1076;&#1086;&#1088;&#1080;&#1076;&#1079;&#1077;-1_&#1040;&#1076;&#1084;&#1080;&#1085;&#1080;&#1089;&#1090;&#1088;&#1072;&#1094;&#1080;&#1080;_&#1053;&#1086;&#1074;&#1072;&#1103;_&#1043;&#1077;&#1085;&#1087;&#1083;&#1072;&#1085;_&#1053;&#1086;&#1088;&#1084;&#1072;&#1090;&#1080;&#1074;&#1099;-20.11.13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1764</Words>
  <Characters>10057</Characters>
  <Application>Microsoft Office Word</Application>
  <DocSecurity>0</DocSecurity>
  <Lines>83</Lines>
  <Paragraphs>23</Paragraphs>
  <ScaleCrop>false</ScaleCrop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</cp:revision>
  <cp:lastPrinted>2013-12-02T23:51:00Z</cp:lastPrinted>
  <dcterms:created xsi:type="dcterms:W3CDTF">2013-11-22T01:19:00Z</dcterms:created>
  <dcterms:modified xsi:type="dcterms:W3CDTF">2023-05-03T07:39:00Z</dcterms:modified>
</cp:coreProperties>
</file>